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66710" cy="1059180"/>
                <wp:effectExtent b="0" l="0" r="0" t="0"/>
                <wp:wrapNone/>
                <wp:docPr id="45" name=""/>
                <a:graphic>
                  <a:graphicData uri="http://schemas.microsoft.com/office/word/2010/wordprocessingShape">
                    <wps:wsp>
                      <wps:cNvSpPr/>
                      <wps:cNvPr id="4" name="Shape 4"/>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66710" cy="1059180"/>
                <wp:effectExtent b="0" l="0" r="0" t="0"/>
                <wp:wrapNone/>
                <wp:docPr id="45"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7966710" cy="10591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52"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79410" cy="851535"/>
                <wp:effectExtent b="0" l="0" r="0" t="0"/>
                <wp:wrapNone/>
                <wp:docPr id="46" name=""/>
                <a:graphic>
                  <a:graphicData uri="http://schemas.microsoft.com/office/word/2010/wordprocessingShape">
                    <wps:wsp>
                      <wps:cNvSpPr/>
                      <wps:cNvPr id="5" name="Shape 5"/>
                      <wps:spPr>
                        <a:xfrm>
                          <a:off x="1381695" y="3379633"/>
                          <a:ext cx="7928610" cy="8007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79410" cy="851535"/>
                <wp:effectExtent b="0" l="0" r="0" t="0"/>
                <wp:wrapNone/>
                <wp:docPr id="46"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7979410" cy="8515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51130" cy="11264900"/>
                <wp:effectExtent b="0" l="0" r="0" t="0"/>
                <wp:wrapNone/>
                <wp:docPr id="50" name=""/>
                <a:graphic>
                  <a:graphicData uri="http://schemas.microsoft.com/office/word/2010/wordprocessingShape">
                    <wps:wsp>
                      <wps:cNvSpPr/>
                      <wps:cNvPr id="9" name="Shape 9"/>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51130" cy="11264900"/>
                <wp:effectExtent b="0" l="0" r="0" t="0"/>
                <wp:wrapNone/>
                <wp:docPr id="50"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51130" cy="11264900"/>
                <wp:effectExtent b="0" l="0" r="0" t="0"/>
                <wp:wrapNone/>
                <wp:docPr id="47" name=""/>
                <a:graphic>
                  <a:graphicData uri="http://schemas.microsoft.com/office/word/2010/wordprocessingShape">
                    <wps:wsp>
                      <wps:cNvSpPr/>
                      <wps:cNvPr id="6" name="Shape 6"/>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51130" cy="11264900"/>
                <wp:effectExtent b="0" l="0" r="0" t="0"/>
                <wp:wrapNone/>
                <wp:docPr id="47"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51130" cy="11264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 </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51" name="image2.png"/>
            <a:graphic>
              <a:graphicData uri="http://schemas.openxmlformats.org/drawingml/2006/picture">
                <pic:pic>
                  <pic:nvPicPr>
                    <pic:cNvPr descr="INCLUDED logo_final.png" id="0" name="image2.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pStyle w:val="Heading2"/>
        <w:jc w:val="center"/>
        <w:rPr>
          <w:color w:val="366091"/>
          <w:sz w:val="28"/>
          <w:szCs w:val="28"/>
        </w:rPr>
      </w:pPr>
      <w:r w:rsidDel="00000000" w:rsidR="00000000" w:rsidRPr="00000000">
        <w:rPr>
          <w:color w:val="366091"/>
          <w:sz w:val="28"/>
          <w:szCs w:val="28"/>
          <w:rtl w:val="0"/>
        </w:rPr>
        <w:t xml:space="preserve">ΕΝΟΤΗΤΑ 3 – Επικοινωνία &amp; Συνεργασία  </w:t>
      </w:r>
    </w:p>
    <w:p w:rsidR="00000000" w:rsidDel="00000000" w:rsidP="00000000" w:rsidRDefault="00000000" w:rsidRPr="00000000" w14:paraId="00000006">
      <w:pPr>
        <w:pStyle w:val="Heading2"/>
        <w:jc w:val="center"/>
        <w:rPr>
          <w:color w:val="366091"/>
          <w:sz w:val="28"/>
          <w:szCs w:val="28"/>
        </w:rPr>
      </w:pPr>
      <w:r w:rsidDel="00000000" w:rsidR="00000000" w:rsidRPr="00000000">
        <w:rPr>
          <w:color w:val="366091"/>
          <w:sz w:val="28"/>
          <w:szCs w:val="28"/>
          <w:rtl w:val="0"/>
        </w:rPr>
        <w:t xml:space="preserve">ΣΥΝΕΔΡΙΑ 1- Ψηφιακή Συνεργασία</w:t>
      </w:r>
    </w:p>
    <w:p w:rsidR="00000000" w:rsidDel="00000000" w:rsidP="00000000" w:rsidRDefault="00000000" w:rsidRPr="00000000" w14:paraId="00000007">
      <w:pPr>
        <w:jc w:val="center"/>
        <w:rPr/>
      </w:pPr>
      <w:r w:rsidDel="00000000" w:rsidR="00000000" w:rsidRPr="00000000">
        <w:rPr>
          <w:rtl w:val="0"/>
        </w:rPr>
        <w:t xml:space="preserve">(Αναπτύχθηκε από: VINCO)</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0B">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Συνεδρία 1 - Δια ζώσης μάθηση</w:t>
            </w:r>
            <w:r w:rsidDel="00000000" w:rsidR="00000000" w:rsidRPr="00000000">
              <w:rPr>
                <w:rtl w:val="0"/>
              </w:rPr>
            </w:r>
          </w:p>
        </w:tc>
      </w:tr>
      <w:tr>
        <w:trPr>
          <w:cantSplit w:val="0"/>
          <w:tblHeader w:val="0"/>
        </w:trPr>
        <w:tc>
          <w:tcPr/>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Στόχοι της συνεδρίας:</w:t>
            </w:r>
            <w:r w:rsidDel="00000000" w:rsidR="00000000" w:rsidRPr="00000000">
              <w:rPr>
                <w:rtl w:val="0"/>
              </w:rPr>
            </w:r>
          </w:p>
        </w:tc>
      </w:tr>
      <w:tr>
        <w:trPr>
          <w:cantSplit w:val="0"/>
          <w:tblHeader w:val="0"/>
        </w:trPr>
        <w:tc>
          <w:tcPr/>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μάθουν τα οφέλη της ψηφιακής συνεργασίας.</w:t>
            </w:r>
            <w:r w:rsidDel="00000000" w:rsidR="00000000" w:rsidRPr="00000000">
              <w:rPr>
                <w:rtl w:val="0"/>
              </w:rPr>
            </w:r>
          </w:p>
        </w:tc>
      </w:tr>
      <w:tr>
        <w:trPr>
          <w:cantSplit w:val="0"/>
          <w:tblHeader w:val="0"/>
        </w:trPr>
        <w:tc>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Μαθησιακά αποτελέσματα:</w:t>
            </w:r>
            <w:r w:rsidDel="00000000" w:rsidR="00000000" w:rsidRPr="00000000">
              <w:rPr>
                <w:rtl w:val="0"/>
              </w:rPr>
            </w:r>
          </w:p>
        </w:tc>
      </w:tr>
      <w:tr>
        <w:trPr>
          <w:cantSplit w:val="0"/>
          <w:tblHeader w:val="0"/>
        </w:trPr>
        <w:tc>
          <w:tcPr/>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εργασιών, οι εκπαιδευόμενοι αναμένεται να γνωρίζουν τους βασικούς όρους που σχετίζονται με την ψηφιακή συνεργασία.</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εργασιών, οι εκπαιδευόμενοι αναμένεται να μπορούν να κάνουν απλές εργασίες που σχετίζονται με την ψηφιακή επικοινωνία.</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rFonts w:ascii="Cambria" w:cs="Cambria" w:eastAsia="Cambria" w:hAnsi="Cambr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3">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Σε αυτή τη συνεδρία, οι εκπαιδευόμενοι θα μάθουν τα βασικά για την ψηφιακή συνεργασία, δίνοντας έμφαση στην ανάδειξη των πλεονεκτημάτων της για τα ιδρύματα του τομέα GLAM.  </w:t>
            </w:r>
            <w:r w:rsidDel="00000000" w:rsidR="00000000" w:rsidRPr="00000000">
              <w:rPr>
                <w:rtl w:val="0"/>
              </w:rPr>
            </w:r>
          </w:p>
          <w:p w:rsidR="00000000" w:rsidDel="00000000" w:rsidP="00000000" w:rsidRDefault="00000000" w:rsidRPr="00000000" w14:paraId="00000014">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keepNext w:val="1"/>
              <w:keepLines w:val="1"/>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2"/>
        <w:tblW w:w="1385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2">
            <w:pPr>
              <w:spacing w:line="360" w:lineRule="auto"/>
              <w:jc w:val="center"/>
              <w:rPr>
                <w:b w:val="1"/>
                <w:color w:val="ffffff"/>
              </w:rPr>
            </w:pPr>
            <w:r w:rsidDel="00000000" w:rsidR="00000000" w:rsidRPr="00000000">
              <w:rPr>
                <w:b w:val="1"/>
                <w:color w:val="ffffff"/>
                <w:rtl w:val="0"/>
              </w:rPr>
              <w:t xml:space="preserve">Περιγραφή των μαθησιακών δραστηριοτήτων</w:t>
            </w:r>
          </w:p>
          <w:p w:rsidR="00000000" w:rsidDel="00000000" w:rsidP="00000000" w:rsidRDefault="00000000" w:rsidRPr="00000000" w14:paraId="00000023">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4">
            <w:pPr>
              <w:spacing w:line="360" w:lineRule="auto"/>
              <w:jc w:val="center"/>
              <w:rPr>
                <w:b w:val="1"/>
                <w:color w:val="ffffff"/>
              </w:rPr>
            </w:pPr>
            <w:r w:rsidDel="00000000" w:rsidR="00000000" w:rsidRPr="00000000">
              <w:rPr>
                <w:b w:val="1"/>
                <w:color w:val="ffffff"/>
                <w:rtl w:val="0"/>
              </w:rPr>
              <w:t xml:space="preserve">Διάρκεια (λεπτά)</w:t>
            </w:r>
          </w:p>
        </w:tc>
        <w:tc>
          <w:tcPr>
            <w:shd w:fill="8db3e2" w:val="clear"/>
            <w:vAlign w:val="center"/>
          </w:tcPr>
          <w:p w:rsidR="00000000" w:rsidDel="00000000" w:rsidP="00000000" w:rsidRDefault="00000000" w:rsidRPr="00000000" w14:paraId="00000025">
            <w:pPr>
              <w:spacing w:line="360" w:lineRule="auto"/>
              <w:jc w:val="center"/>
              <w:rPr>
                <w:b w:val="1"/>
                <w:color w:val="ffffff"/>
              </w:rPr>
            </w:pPr>
            <w:r w:rsidDel="00000000" w:rsidR="00000000" w:rsidRPr="00000000">
              <w:rPr>
                <w:b w:val="1"/>
                <w:color w:val="ffffff"/>
                <w:rtl w:val="0"/>
              </w:rPr>
              <w:t xml:space="preserve">Απαραίτητα υλικά και εξοπλισμός</w:t>
            </w:r>
          </w:p>
        </w:tc>
        <w:tc>
          <w:tcPr>
            <w:shd w:fill="8db3e2" w:val="clear"/>
            <w:vAlign w:val="center"/>
          </w:tcPr>
          <w:p w:rsidR="00000000" w:rsidDel="00000000" w:rsidP="00000000" w:rsidRDefault="00000000" w:rsidRPr="00000000" w14:paraId="00000026">
            <w:pPr>
              <w:spacing w:line="360" w:lineRule="auto"/>
              <w:jc w:val="center"/>
              <w:rPr>
                <w:b w:val="1"/>
                <w:color w:val="ffffff"/>
              </w:rPr>
            </w:pPr>
            <w:r w:rsidDel="00000000" w:rsidR="00000000" w:rsidRPr="00000000">
              <w:rPr>
                <w:b w:val="1"/>
                <w:color w:val="ffffff"/>
                <w:rtl w:val="0"/>
              </w:rPr>
              <w:t xml:space="preserve">Έντυπα/Φύλλα δραστηριοτήτων</w:t>
            </w:r>
          </w:p>
        </w:tc>
      </w:tr>
      <w:tr>
        <w:trPr>
          <w:cantSplit w:val="0"/>
          <w:trHeight w:val="58" w:hRule="atLeast"/>
          <w:tblHeader w:val="0"/>
        </w:trPr>
        <w:tc>
          <w:tcPr>
            <w:shd w:fill="ffffff" w:val="clear"/>
          </w:tcPr>
          <w:p w:rsidR="00000000" w:rsidDel="00000000" w:rsidP="00000000" w:rsidRDefault="00000000" w:rsidRPr="00000000" w14:paraId="00000027">
            <w:pPr>
              <w:rPr>
                <w:b w:val="1"/>
              </w:rPr>
            </w:pPr>
            <w:r w:rsidDel="00000000" w:rsidR="00000000" w:rsidRPr="00000000">
              <w:rPr>
                <w:b w:val="1"/>
                <w:rtl w:val="0"/>
              </w:rPr>
              <w:t xml:space="preserve">Μέρος 1. Επανάληψη της θεωρίας</w:t>
            </w:r>
          </w:p>
          <w:p w:rsidR="00000000" w:rsidDel="00000000" w:rsidP="00000000" w:rsidRDefault="00000000" w:rsidRPr="00000000" w14:paraId="00000028">
            <w:pPr>
              <w:rPr/>
            </w:pPr>
            <w:r w:rsidDel="00000000" w:rsidR="00000000" w:rsidRPr="00000000">
              <w:rPr>
                <w:rtl w:val="0"/>
              </w:rPr>
              <w:t xml:space="preserve">Ο εκπαιδευτής ξεκινά τη συνεδρία χρησιμοποιώντας τις διαφάνειες 2 και 3 της συνημμένης παρουσίασης PowerPoint. Οι ερωτήσεις που ακολουθούν είναι οι ίδιες με αυτές που ζητήθηκαν στο τέλος του διαδικτυακού μέρους αυτής της συνεδρίας.  </w:t>
            </w:r>
          </w:p>
          <w:p w:rsidR="00000000" w:rsidDel="00000000" w:rsidP="00000000" w:rsidRDefault="00000000" w:rsidRPr="00000000" w14:paraId="00000029">
            <w:pPr>
              <w:rPr/>
            </w:pPr>
            <w:r w:rsidDel="00000000" w:rsidR="00000000" w:rsidRPr="00000000">
              <w:rPr>
                <w:rtl w:val="0"/>
              </w:rPr>
              <w:t xml:space="preserve">Δραστηριότητα 1:</w:t>
            </w:r>
          </w:p>
          <w:p w:rsidR="00000000" w:rsidDel="00000000" w:rsidP="00000000" w:rsidRDefault="00000000" w:rsidRPr="00000000" w14:paraId="0000002A">
            <w:pPr>
              <w:rPr/>
            </w:pPr>
            <w:r w:rsidDel="00000000" w:rsidR="00000000" w:rsidRPr="00000000">
              <w:rPr>
                <w:rtl w:val="0"/>
              </w:rPr>
              <w:t xml:space="preserve">“Μπορείτε να θυμηθείτε; Τι είναι η ψηφιακή συνεργασία;”</w:t>
            </w:r>
          </w:p>
          <w:p w:rsidR="00000000" w:rsidDel="00000000" w:rsidP="00000000" w:rsidRDefault="00000000" w:rsidRPr="00000000" w14:paraId="0000002B">
            <w:pPr>
              <w:rPr/>
            </w:pPr>
            <w:r w:rsidDel="00000000" w:rsidR="00000000" w:rsidRPr="00000000">
              <w:rPr>
                <w:rtl w:val="0"/>
              </w:rPr>
              <w:t xml:space="preserve">Δραστηριότητα:</w:t>
            </w:r>
          </w:p>
          <w:p w:rsidR="00000000" w:rsidDel="00000000" w:rsidP="00000000" w:rsidRDefault="00000000" w:rsidRPr="00000000" w14:paraId="0000002C">
            <w:pPr>
              <w:rPr/>
            </w:pPr>
            <w:r w:rsidDel="00000000" w:rsidR="00000000" w:rsidRPr="00000000">
              <w:rPr>
                <w:rtl w:val="0"/>
              </w:rPr>
              <w:t xml:space="preserve">“Τι είναι η ΕΠ και η ΤΝ;”</w:t>
            </w:r>
          </w:p>
          <w:p w:rsidR="00000000" w:rsidDel="00000000" w:rsidP="00000000" w:rsidRDefault="00000000" w:rsidRPr="00000000" w14:paraId="0000002D">
            <w:pPr>
              <w:rPr/>
            </w:pPr>
            <w:r w:rsidDel="00000000" w:rsidR="00000000" w:rsidRPr="00000000">
              <w:rPr>
                <w:rtl w:val="0"/>
              </w:rPr>
              <w:t xml:space="preserve">Οι εκπαιδευόμενοι μπορούν να ελέγξουν τις σημειώσεις τους ή να ανοίξουν ξανά το διαδικτυακό μέρος αυτής της συνεδρίας για να θυμηθούν αυτούς τους όρους και να προετοιμαστούν για το επόμενο μέρος της συνεδρίας. </w:t>
            </w:r>
          </w:p>
        </w:tc>
        <w:tc>
          <w:tcPr>
            <w:shd w:fill="ffffff" w:val="clear"/>
          </w:tcPr>
          <w:p w:rsidR="00000000" w:rsidDel="00000000" w:rsidP="00000000" w:rsidRDefault="00000000" w:rsidRPr="00000000" w14:paraId="0000002E">
            <w:pPr>
              <w:rPr>
                <w:i w:val="1"/>
              </w:rPr>
            </w:pPr>
            <w:r w:rsidDel="00000000" w:rsidR="00000000" w:rsidRPr="00000000">
              <w:rPr>
                <w:i w:val="1"/>
                <w:rtl w:val="0"/>
              </w:rPr>
              <w:t xml:space="preserve">15 λεπτά</w:t>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c>
        <w:tc>
          <w:tcPr>
            <w:shd w:fill="ffffff" w:val="clear"/>
          </w:tcPr>
          <w:p w:rsidR="00000000" w:rsidDel="00000000" w:rsidP="00000000" w:rsidRDefault="00000000" w:rsidRPr="00000000" w14:paraId="00000032">
            <w:pPr>
              <w:jc w:val="center"/>
              <w:rPr/>
            </w:pPr>
            <w:r w:rsidDel="00000000" w:rsidR="00000000" w:rsidRPr="00000000">
              <w:rPr>
                <w:rtl w:val="0"/>
              </w:rPr>
              <w:t xml:space="preserve">Στυλό και υλικά για σημειώσεις  </w:t>
            </w:r>
          </w:p>
          <w:p w:rsidR="00000000" w:rsidDel="00000000" w:rsidP="00000000" w:rsidRDefault="00000000" w:rsidRPr="00000000" w14:paraId="00000033">
            <w:pPr>
              <w:jc w:val="center"/>
              <w:rPr/>
            </w:pPr>
            <w:r w:rsidDel="00000000" w:rsidR="00000000" w:rsidRPr="00000000">
              <w:rPr>
                <w:rtl w:val="0"/>
              </w:rPr>
              <w:t xml:space="preserve">Beamer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tc>
        <w:tc>
          <w:tcPr>
            <w:shd w:fill="ffffff" w:val="clear"/>
          </w:tcPr>
          <w:p w:rsidR="00000000" w:rsidDel="00000000" w:rsidP="00000000" w:rsidRDefault="00000000" w:rsidRPr="00000000" w14:paraId="00000036">
            <w:pPr>
              <w:jc w:val="center"/>
              <w:rPr/>
            </w:pPr>
            <w:r w:rsidDel="00000000" w:rsidR="00000000" w:rsidRPr="00000000">
              <w:rPr>
                <w:rtl w:val="0"/>
              </w:rPr>
              <w:t xml:space="preserve">Παρουσίαση PowerPoint </w:t>
            </w:r>
          </w:p>
          <w:p w:rsidR="00000000" w:rsidDel="00000000" w:rsidP="00000000" w:rsidRDefault="00000000" w:rsidRPr="00000000" w14:paraId="00000037">
            <w:pPr>
              <w:jc w:val="center"/>
              <w:rPr/>
            </w:pPr>
            <w:r w:rsidDel="00000000" w:rsidR="00000000" w:rsidRPr="00000000">
              <w:rPr>
                <w:rtl w:val="0"/>
              </w:rPr>
              <w:t xml:space="preserve">Διαδικτυακό μέρος της συνεδρίας (αν χρειάζεται)</w:t>
            </w:r>
          </w:p>
        </w:tc>
      </w:tr>
      <w:tr>
        <w:trPr>
          <w:cantSplit w:val="0"/>
          <w:trHeight w:val="692" w:hRule="atLeast"/>
          <w:tblHeader w:val="0"/>
        </w:trPr>
        <w:tc>
          <w:tcPr>
            <w:shd w:fill="ffffff" w:val="clear"/>
          </w:tcPr>
          <w:p w:rsidR="00000000" w:rsidDel="00000000" w:rsidP="00000000" w:rsidRDefault="00000000" w:rsidRPr="00000000" w14:paraId="00000038">
            <w:pPr>
              <w:rPr>
                <w:b w:val="1"/>
              </w:rPr>
            </w:pPr>
            <w:r w:rsidDel="00000000" w:rsidR="00000000" w:rsidRPr="00000000">
              <w:rPr>
                <w:b w:val="1"/>
                <w:rtl w:val="0"/>
              </w:rPr>
              <w:t xml:space="preserve">Μέρος 2. Ας συνεργαστούμε διαδικτυακά (διαφάνεια 4)</w:t>
            </w:r>
          </w:p>
          <w:p w:rsidR="00000000" w:rsidDel="00000000" w:rsidP="00000000" w:rsidRDefault="00000000" w:rsidRPr="00000000" w14:paraId="00000039">
            <w:pPr>
              <w:rPr/>
            </w:pPr>
            <w:r w:rsidDel="00000000" w:rsidR="00000000" w:rsidRPr="00000000">
              <w:rPr>
                <w:rtl w:val="0"/>
              </w:rPr>
              <w:t xml:space="preserve">Σε αυτό το μέρος της συνεδρίας, κάθε εκπαιδευόμενος θα πρέπει να δημιουργήσει έναν λογαριασμό στη Google. </w:t>
            </w:r>
          </w:p>
          <w:p w:rsidR="00000000" w:rsidDel="00000000" w:rsidP="00000000" w:rsidRDefault="00000000" w:rsidRPr="00000000" w14:paraId="0000003A">
            <w:pPr>
              <w:rPr/>
            </w:pPr>
            <w:r w:rsidDel="00000000" w:rsidR="00000000" w:rsidRPr="00000000">
              <w:rPr>
                <w:rtl w:val="0"/>
              </w:rPr>
              <w:t xml:space="preserve">Μπορεί να χρησιμοποιήσει τον κωδικό QR όπως παρουσιάζεται στη διαφάνεια 6 και επιπλέον, υπάρχει κάποια βοήθεια στο έντυπο.  </w:t>
            </w:r>
          </w:p>
          <w:p w:rsidR="00000000" w:rsidDel="00000000" w:rsidP="00000000" w:rsidRDefault="00000000" w:rsidRPr="00000000" w14:paraId="0000003B">
            <w:pPr>
              <w:rPr/>
            </w:pPr>
            <w:r w:rsidDel="00000000" w:rsidR="00000000" w:rsidRPr="00000000">
              <w:rPr>
                <w:rtl w:val="0"/>
              </w:rPr>
              <w:t xml:space="preserve">Εδώ είναι ο σύνδεσμος για να το δει απευθείας: </w:t>
            </w:r>
            <w:hyperlink r:id="rId15">
              <w:r w:rsidDel="00000000" w:rsidR="00000000" w:rsidRPr="00000000">
                <w:rPr>
                  <w:color w:val="0000ff"/>
                  <w:u w:val="single"/>
                  <w:rtl w:val="0"/>
                </w:rPr>
                <w:t xml:space="preserve">Google-Konto erstellen</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Βοηθήστε τους εκπαιδευόμενους ώστε τελικά όλοι να μπορούν να χρησιμοποιήσουν το Google. </w:t>
            </w:r>
          </w:p>
          <w:p w:rsidR="00000000" w:rsidDel="00000000" w:rsidP="00000000" w:rsidRDefault="00000000" w:rsidRPr="00000000" w14:paraId="0000003D">
            <w:pPr>
              <w:rPr>
                <w:i w:val="1"/>
              </w:rPr>
            </w:pPr>
            <w:r w:rsidDel="00000000" w:rsidR="00000000" w:rsidRPr="00000000">
              <w:rPr>
                <w:i w:val="1"/>
                <w:rtl w:val="0"/>
              </w:rPr>
              <w:t xml:space="preserve">Μετά από αυτό το βήμα, κάντε ένα σύντομο διάλειμμα.</w:t>
            </w:r>
          </w:p>
        </w:tc>
        <w:tc>
          <w:tcPr>
            <w:shd w:fill="ffffff" w:val="clear"/>
          </w:tcPr>
          <w:p w:rsidR="00000000" w:rsidDel="00000000" w:rsidP="00000000" w:rsidRDefault="00000000" w:rsidRPr="00000000" w14:paraId="0000003E">
            <w:pPr>
              <w:rPr>
                <w:i w:val="1"/>
              </w:rPr>
            </w:pPr>
            <w:r w:rsidDel="00000000" w:rsidR="00000000" w:rsidRPr="00000000">
              <w:rPr>
                <w:i w:val="1"/>
                <w:rtl w:val="0"/>
              </w:rPr>
              <w:t xml:space="preserve">25-30 λεπτά</w:t>
            </w:r>
          </w:p>
          <w:p w:rsidR="00000000" w:rsidDel="00000000" w:rsidP="00000000" w:rsidRDefault="00000000" w:rsidRPr="00000000" w14:paraId="0000003F">
            <w:pPr>
              <w:rPr>
                <w:i w:val="1"/>
              </w:rPr>
            </w:pPr>
            <w:r w:rsidDel="00000000" w:rsidR="00000000" w:rsidRPr="00000000">
              <w:rPr>
                <w:rtl w:val="0"/>
              </w:rPr>
            </w:r>
          </w:p>
          <w:p w:rsidR="00000000" w:rsidDel="00000000" w:rsidP="00000000" w:rsidRDefault="00000000" w:rsidRPr="00000000" w14:paraId="00000040">
            <w:pPr>
              <w:rPr>
                <w:i w:val="1"/>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rtl w:val="0"/>
              </w:rPr>
            </w:r>
          </w:p>
          <w:p w:rsidR="00000000" w:rsidDel="00000000" w:rsidP="00000000" w:rsidRDefault="00000000" w:rsidRPr="00000000" w14:paraId="00000045">
            <w:pPr>
              <w:rPr>
                <w:i w:val="1"/>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i w:val="1"/>
                <w:rtl w:val="0"/>
              </w:rPr>
              <w:t xml:space="preserve">(10 λεπτά)</w:t>
            </w:r>
          </w:p>
        </w:tc>
        <w:tc>
          <w:tcPr>
            <w:shd w:fill="ffffff" w:val="clear"/>
          </w:tcPr>
          <w:p w:rsidR="00000000" w:rsidDel="00000000" w:rsidP="00000000" w:rsidRDefault="00000000" w:rsidRPr="00000000" w14:paraId="00000047">
            <w:pPr>
              <w:jc w:val="center"/>
              <w:rPr/>
            </w:pPr>
            <w:r w:rsidDel="00000000" w:rsidR="00000000" w:rsidRPr="00000000">
              <w:rPr>
                <w:rtl w:val="0"/>
              </w:rPr>
              <w:t xml:space="preserve">Beamer </w:t>
            </w:r>
          </w:p>
          <w:p w:rsidR="00000000" w:rsidDel="00000000" w:rsidP="00000000" w:rsidRDefault="00000000" w:rsidRPr="00000000" w14:paraId="00000048">
            <w:pPr>
              <w:jc w:val="center"/>
              <w:rPr/>
            </w:pPr>
            <w:r w:rsidDel="00000000" w:rsidR="00000000" w:rsidRPr="00000000">
              <w:rPr>
                <w:rtl w:val="0"/>
              </w:rPr>
              <w:t xml:space="preserve">Κινητά ή laptops</w:t>
            </w:r>
          </w:p>
          <w:p w:rsidR="00000000" w:rsidDel="00000000" w:rsidP="00000000" w:rsidRDefault="00000000" w:rsidRPr="00000000" w14:paraId="00000049">
            <w:pPr>
              <w:rPr/>
            </w:pPr>
            <w:r w:rsidDel="00000000" w:rsidR="00000000" w:rsidRPr="00000000">
              <w:rPr>
                <w:rtl w:val="0"/>
              </w:rPr>
            </w:r>
          </w:p>
        </w:tc>
        <w:tc>
          <w:tcPr>
            <w:shd w:fill="ffffff" w:val="clear"/>
          </w:tcPr>
          <w:p w:rsidR="00000000" w:rsidDel="00000000" w:rsidP="00000000" w:rsidRDefault="00000000" w:rsidRPr="00000000" w14:paraId="0000004A">
            <w:pPr>
              <w:jc w:val="center"/>
              <w:rPr/>
            </w:pPr>
            <w:r w:rsidDel="00000000" w:rsidR="00000000" w:rsidRPr="00000000">
              <w:rPr>
                <w:rtl w:val="0"/>
              </w:rPr>
              <w:t xml:space="preserve">Παρουσίαση PowerPoint </w:t>
            </w:r>
          </w:p>
          <w:p w:rsidR="00000000" w:rsidDel="00000000" w:rsidP="00000000" w:rsidRDefault="00000000" w:rsidRPr="00000000" w14:paraId="0000004B">
            <w:pPr>
              <w:jc w:val="center"/>
              <w:rPr/>
            </w:pPr>
            <w:r w:rsidDel="00000000" w:rsidR="00000000" w:rsidRPr="00000000">
              <w:rPr>
                <w:rtl w:val="0"/>
              </w:rPr>
              <w:t xml:space="preserve">Έντυπο για τη συνεδρία 1</w:t>
            </w:r>
          </w:p>
        </w:tc>
      </w:tr>
      <w:tr>
        <w:trPr>
          <w:cantSplit w:val="0"/>
          <w:trHeight w:val="1124" w:hRule="atLeast"/>
          <w:tblHeader w:val="0"/>
        </w:trPr>
        <w:tc>
          <w:tcPr>
            <w:shd w:fill="ffffff" w:val="clear"/>
          </w:tcPr>
          <w:p w:rsidR="00000000" w:rsidDel="00000000" w:rsidP="00000000" w:rsidRDefault="00000000" w:rsidRPr="00000000" w14:paraId="0000004C">
            <w:pPr>
              <w:rPr>
                <w:b w:val="1"/>
              </w:rPr>
            </w:pPr>
            <w:r w:rsidDel="00000000" w:rsidR="00000000" w:rsidRPr="00000000">
              <w:rPr>
                <w:b w:val="1"/>
                <w:rtl w:val="0"/>
              </w:rPr>
              <w:t xml:space="preserve">Μέρος 3. Ας παίξουμε!</w:t>
            </w:r>
          </w:p>
          <w:p w:rsidR="00000000" w:rsidDel="00000000" w:rsidP="00000000" w:rsidRDefault="00000000" w:rsidRPr="00000000" w14:paraId="0000004D">
            <w:pPr>
              <w:rPr/>
            </w:pPr>
            <w:r w:rsidDel="00000000" w:rsidR="00000000" w:rsidRPr="00000000">
              <w:rPr>
                <w:rtl w:val="0"/>
              </w:rPr>
              <w:t xml:space="preserve">Σε αυτό το μέρος της συνεδρίας, ο εκπαιδευτής πρέπει να δημιουργήσει μια αίθουσα διδασκαλίας στο Google.</w:t>
            </w:r>
          </w:p>
          <w:p w:rsidR="00000000" w:rsidDel="00000000" w:rsidP="00000000" w:rsidRDefault="00000000" w:rsidRPr="00000000" w14:paraId="0000004E">
            <w:pPr>
              <w:rPr/>
            </w:pPr>
            <w:r w:rsidDel="00000000" w:rsidR="00000000" w:rsidRPr="00000000">
              <w:rPr>
                <w:rtl w:val="0"/>
              </w:rPr>
              <w:t xml:space="preserve">Αυτός είναι ο σύνδεσμος για τη δημιουργία μιας αίθουσας διδασκαλίας σε διάφορες συσκευές:</w:t>
            </w:r>
          </w:p>
          <w:p w:rsidR="00000000" w:rsidDel="00000000" w:rsidP="00000000" w:rsidRDefault="00000000" w:rsidRPr="00000000" w14:paraId="0000004F">
            <w:pPr>
              <w:rPr/>
            </w:pPr>
            <w:hyperlink r:id="rId16">
              <w:r w:rsidDel="00000000" w:rsidR="00000000" w:rsidRPr="00000000">
                <w:rPr>
                  <w:color w:val="0000ff"/>
                  <w:u w:val="single"/>
                  <w:rtl w:val="0"/>
                </w:rPr>
                <w:t xml:space="preserve">Δημιουργήστε μία τάξη - Android - Βοηθός Αίθουσα διδασκαλίας (google.com)</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Εναλλακτικά, μπορείτε να στείλετε τον κωδικό για τη λειτουργία πολλαπλών παικτών μέσω ηλεκτρονικού ταχυδρομείου στους εκπαιδευόμενους.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Δραστηριότητα 1: Παίξτε ένα ομαδικό παιχνίδι:</w:t>
            </w:r>
          </w:p>
          <w:p w:rsidR="00000000" w:rsidDel="00000000" w:rsidP="00000000" w:rsidRDefault="00000000" w:rsidRPr="00000000" w14:paraId="00000053">
            <w:pPr>
              <w:rPr/>
            </w:pPr>
            <w:r w:rsidDel="00000000" w:rsidR="00000000" w:rsidRPr="00000000">
              <w:rPr>
                <w:rtl w:val="0"/>
              </w:rPr>
              <w:t xml:space="preserve">Ανοίξτε τον σύνδεσμο </w:t>
            </w:r>
            <w:hyperlink r:id="rId17">
              <w:r w:rsidDel="00000000" w:rsidR="00000000" w:rsidRPr="00000000">
                <w:rPr>
                  <w:color w:val="0000ff"/>
                  <w:u w:val="single"/>
                  <w:rtl w:val="0"/>
                </w:rPr>
                <w:t xml:space="preserve">Puzzle Party — Google Arts &amp; Culture</w:t>
              </w:r>
            </w:hyperlink>
            <w:r w:rsidDel="00000000" w:rsidR="00000000" w:rsidRPr="00000000">
              <w:rPr>
                <w:rtl w:val="0"/>
              </w:rPr>
              <w:t xml:space="preserve"> και προσκαλέστε τους εκπαιδευόμενούς σας να συμμετάσχουν στο παιχνίδι στη λειτουργία τάξης.</w:t>
            </w:r>
          </w:p>
          <w:p w:rsidR="00000000" w:rsidDel="00000000" w:rsidP="00000000" w:rsidRDefault="00000000" w:rsidRPr="00000000" w14:paraId="00000054">
            <w:pPr>
              <w:rPr/>
            </w:pPr>
            <w:r w:rsidDel="00000000" w:rsidR="00000000" w:rsidRPr="00000000">
              <w:rPr>
                <w:rtl w:val="0"/>
              </w:rPr>
              <w:t xml:space="preserve">Τώρα, ήρθε η ώρα να παίξετε σε λειτουργία πολλαπλών παικτών, έτσι ώστε οι εκπαιδευόμενοι να δουν και να κατανοήσουν τις δυνατότητες συνεργατικής επίλυσης προβλημάτων με τη χρήση διαδικτυακών εργαλείων συνεργασίας. Μπορείτε να λύσετε όσους γρίφους θέλετε, αλλά όλοι οι εκπαιδευόμενοι θα πρέπει να είναι ενεργοί σε αυτό το μέρος. </w:t>
            </w:r>
          </w:p>
          <w:p w:rsidR="00000000" w:rsidDel="00000000" w:rsidP="00000000" w:rsidRDefault="00000000" w:rsidRPr="00000000" w14:paraId="00000055">
            <w:pPr>
              <w:rPr/>
            </w:pPr>
            <w:r w:rsidDel="00000000" w:rsidR="00000000" w:rsidRPr="00000000">
              <w:rPr>
                <w:rtl w:val="0"/>
              </w:rPr>
              <w:t xml:space="preserve">Δραστηριότητα 2: Ολοκλήρωση </w:t>
            </w:r>
          </w:p>
          <w:p w:rsidR="00000000" w:rsidDel="00000000" w:rsidP="00000000" w:rsidRDefault="00000000" w:rsidRPr="00000000" w14:paraId="00000056">
            <w:pPr>
              <w:rPr/>
            </w:pPr>
            <w:r w:rsidDel="00000000" w:rsidR="00000000" w:rsidRPr="00000000">
              <w:rPr>
                <w:rtl w:val="0"/>
              </w:rPr>
              <w:t xml:space="preserve">Αφού λύσετε μερικούς γρίφους, ο εκπαιδευτής θα πρέπει να μιλήσει για τα συναισθήματα των εκπαιδευομένων κατά τη διάρκεια της ομαδικής εργασίας και να τα συνδέσει με το περιεχόμενο που παρουσιάστηκε στο διαδικτυακό μέρος αυτής της συνεδρίας. Στόχος είναι να συνειδητοποιήσουν οι εκπαιδευόμενοι τις δυνατότητες της διαδικτυακής συνεργασίας και τη λογική της.</w:t>
            </w:r>
          </w:p>
          <w:p w:rsidR="00000000" w:rsidDel="00000000" w:rsidP="00000000" w:rsidRDefault="00000000" w:rsidRPr="00000000" w14:paraId="00000057">
            <w:pPr>
              <w:rPr/>
            </w:pPr>
            <w:r w:rsidDel="00000000" w:rsidR="00000000" w:rsidRPr="00000000">
              <w:rPr>
                <w:i w:val="1"/>
                <w:rtl w:val="0"/>
              </w:rPr>
              <w:t xml:space="preserve">Μετά από αυτό το βήμα, κάντε ένα σύντομο διάλειμμα ώστε οι εκπαιδευόμενοι να είναι έτοιμοι για το τελευταίο μέρος.</w:t>
            </w:r>
            <w:r w:rsidDel="00000000" w:rsidR="00000000" w:rsidRPr="00000000">
              <w:rPr>
                <w:rtl w:val="0"/>
              </w:rPr>
            </w:r>
          </w:p>
        </w:tc>
        <w:tc>
          <w:tcPr>
            <w:shd w:fill="ffffff" w:val="clear"/>
          </w:tcPr>
          <w:p w:rsidR="00000000" w:rsidDel="00000000" w:rsidP="00000000" w:rsidRDefault="00000000" w:rsidRPr="00000000" w14:paraId="00000058">
            <w:pPr>
              <w:rPr>
                <w:i w:val="1"/>
              </w:rPr>
            </w:pPr>
            <w:r w:rsidDel="00000000" w:rsidR="00000000" w:rsidRPr="00000000">
              <w:rPr>
                <w:i w:val="1"/>
                <w:rtl w:val="0"/>
              </w:rPr>
              <w:t xml:space="preserve">35 λεπτά</w:t>
            </w:r>
          </w:p>
          <w:p w:rsidR="00000000" w:rsidDel="00000000" w:rsidP="00000000" w:rsidRDefault="00000000" w:rsidRPr="00000000" w14:paraId="00000059">
            <w:pPr>
              <w:rPr>
                <w:u w:val="single"/>
              </w:rPr>
            </w:pPr>
            <w:r w:rsidDel="00000000" w:rsidR="00000000" w:rsidRPr="00000000">
              <w:rPr>
                <w:rtl w:val="0"/>
              </w:rPr>
            </w:r>
          </w:p>
          <w:p w:rsidR="00000000" w:rsidDel="00000000" w:rsidP="00000000" w:rsidRDefault="00000000" w:rsidRPr="00000000" w14:paraId="0000005A">
            <w:pPr>
              <w:rPr>
                <w:i w:val="1"/>
              </w:rPr>
            </w:pPr>
            <w:r w:rsidDel="00000000" w:rsidR="00000000" w:rsidRPr="00000000">
              <w:rPr>
                <w:rtl w:val="0"/>
              </w:rPr>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i w:val="1"/>
              </w:rPr>
            </w:pPr>
            <w:r w:rsidDel="00000000" w:rsidR="00000000" w:rsidRPr="00000000">
              <w:rPr>
                <w:rtl w:val="0"/>
              </w:rPr>
            </w:r>
          </w:p>
          <w:p w:rsidR="00000000" w:rsidDel="00000000" w:rsidP="00000000" w:rsidRDefault="00000000" w:rsidRPr="00000000" w14:paraId="0000005D">
            <w:pPr>
              <w:rPr>
                <w:i w:val="1"/>
              </w:rPr>
            </w:pPr>
            <w:r w:rsidDel="00000000" w:rsidR="00000000" w:rsidRPr="00000000">
              <w:rPr>
                <w:rtl w:val="0"/>
              </w:rPr>
            </w:r>
          </w:p>
          <w:p w:rsidR="00000000" w:rsidDel="00000000" w:rsidP="00000000" w:rsidRDefault="00000000" w:rsidRPr="00000000" w14:paraId="0000005E">
            <w:pPr>
              <w:rPr>
                <w:i w:val="1"/>
              </w:rPr>
            </w:pPr>
            <w:r w:rsidDel="00000000" w:rsidR="00000000" w:rsidRPr="00000000">
              <w:rPr>
                <w:rtl w:val="0"/>
              </w:rPr>
            </w:r>
          </w:p>
          <w:p w:rsidR="00000000" w:rsidDel="00000000" w:rsidP="00000000" w:rsidRDefault="00000000" w:rsidRPr="00000000" w14:paraId="0000005F">
            <w:pPr>
              <w:rPr>
                <w:i w:val="1"/>
              </w:rPr>
            </w:pPr>
            <w:r w:rsidDel="00000000" w:rsidR="00000000" w:rsidRPr="00000000">
              <w:rPr>
                <w:rtl w:val="0"/>
              </w:rPr>
            </w:r>
          </w:p>
          <w:p w:rsidR="00000000" w:rsidDel="00000000" w:rsidP="00000000" w:rsidRDefault="00000000" w:rsidRPr="00000000" w14:paraId="00000060">
            <w:pPr>
              <w:rPr>
                <w:i w:val="1"/>
              </w:rPr>
            </w:pPr>
            <w:r w:rsidDel="00000000" w:rsidR="00000000" w:rsidRPr="00000000">
              <w:rPr>
                <w:rtl w:val="0"/>
              </w:rPr>
            </w:r>
          </w:p>
          <w:p w:rsidR="00000000" w:rsidDel="00000000" w:rsidP="00000000" w:rsidRDefault="00000000" w:rsidRPr="00000000" w14:paraId="00000061">
            <w:pPr>
              <w:rPr>
                <w:i w:val="1"/>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rtl w:val="0"/>
              </w:rPr>
            </w:r>
          </w:p>
          <w:p w:rsidR="00000000" w:rsidDel="00000000" w:rsidP="00000000" w:rsidRDefault="00000000" w:rsidRPr="00000000" w14:paraId="00000063">
            <w:pPr>
              <w:rPr>
                <w:i w:val="1"/>
              </w:rPr>
            </w:pPr>
            <w:r w:rsidDel="00000000" w:rsidR="00000000" w:rsidRPr="00000000">
              <w:rPr>
                <w:rtl w:val="0"/>
              </w:rPr>
            </w:r>
          </w:p>
          <w:p w:rsidR="00000000" w:rsidDel="00000000" w:rsidP="00000000" w:rsidRDefault="00000000" w:rsidRPr="00000000" w14:paraId="00000064">
            <w:pPr>
              <w:rPr>
                <w:i w:val="1"/>
              </w:rPr>
            </w:pPr>
            <w:r w:rsidDel="00000000" w:rsidR="00000000" w:rsidRPr="00000000">
              <w:rPr>
                <w:rtl w:val="0"/>
              </w:rPr>
            </w:r>
          </w:p>
          <w:p w:rsidR="00000000" w:rsidDel="00000000" w:rsidP="00000000" w:rsidRDefault="00000000" w:rsidRPr="00000000" w14:paraId="00000065">
            <w:pPr>
              <w:rPr>
                <w:i w:val="1"/>
              </w:rPr>
            </w:pPr>
            <w:r w:rsidDel="00000000" w:rsidR="00000000" w:rsidRPr="00000000">
              <w:rPr>
                <w:rtl w:val="0"/>
              </w:rPr>
            </w:r>
          </w:p>
          <w:p w:rsidR="00000000" w:rsidDel="00000000" w:rsidP="00000000" w:rsidRDefault="00000000" w:rsidRPr="00000000" w14:paraId="00000066">
            <w:pPr>
              <w:rPr>
                <w:i w:val="1"/>
              </w:rPr>
            </w:pPr>
            <w:r w:rsidDel="00000000" w:rsidR="00000000" w:rsidRPr="00000000">
              <w:rPr>
                <w:rtl w:val="0"/>
              </w:rPr>
            </w:r>
          </w:p>
          <w:p w:rsidR="00000000" w:rsidDel="00000000" w:rsidP="00000000" w:rsidRDefault="00000000" w:rsidRPr="00000000" w14:paraId="00000067">
            <w:pPr>
              <w:rPr>
                <w:i w:val="1"/>
              </w:rPr>
            </w:pPr>
            <w:r w:rsidDel="00000000" w:rsidR="00000000" w:rsidRPr="00000000">
              <w:rPr>
                <w:rtl w:val="0"/>
              </w:rPr>
            </w:r>
          </w:p>
          <w:p w:rsidR="00000000" w:rsidDel="00000000" w:rsidP="00000000" w:rsidRDefault="00000000" w:rsidRPr="00000000" w14:paraId="00000068">
            <w:pPr>
              <w:rPr>
                <w:i w:val="1"/>
              </w:rPr>
            </w:pPr>
            <w:r w:rsidDel="00000000" w:rsidR="00000000" w:rsidRPr="00000000">
              <w:rPr>
                <w:rtl w:val="0"/>
              </w:rPr>
            </w:r>
          </w:p>
          <w:p w:rsidR="00000000" w:rsidDel="00000000" w:rsidP="00000000" w:rsidRDefault="00000000" w:rsidRPr="00000000" w14:paraId="00000069">
            <w:pPr>
              <w:rPr>
                <w:i w:val="1"/>
              </w:rPr>
            </w:pPr>
            <w:r w:rsidDel="00000000" w:rsidR="00000000" w:rsidRPr="00000000">
              <w:rPr>
                <w:rtl w:val="0"/>
              </w:rPr>
            </w:r>
          </w:p>
          <w:p w:rsidR="00000000" w:rsidDel="00000000" w:rsidP="00000000" w:rsidRDefault="00000000" w:rsidRPr="00000000" w14:paraId="0000006A">
            <w:pPr>
              <w:rPr>
                <w:u w:val="single"/>
              </w:rPr>
            </w:pPr>
            <w:r w:rsidDel="00000000" w:rsidR="00000000" w:rsidRPr="00000000">
              <w:rPr>
                <w:i w:val="1"/>
                <w:rtl w:val="0"/>
              </w:rPr>
              <w:t xml:space="preserve">(10 λεπτά)</w:t>
            </w:r>
            <w:r w:rsidDel="00000000" w:rsidR="00000000" w:rsidRPr="00000000">
              <w:rPr>
                <w:rtl w:val="0"/>
              </w:rPr>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Κινητά ή laptops</w:t>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Παρουσίαση PowerPoint</w:t>
            </w:r>
          </w:p>
          <w:p w:rsidR="00000000" w:rsidDel="00000000" w:rsidP="00000000" w:rsidRDefault="00000000" w:rsidRPr="00000000" w14:paraId="0000006D">
            <w:pPr>
              <w:jc w:val="center"/>
              <w:rPr/>
            </w:pPr>
            <w:r w:rsidDel="00000000" w:rsidR="00000000" w:rsidRPr="00000000">
              <w:rPr>
                <w:rtl w:val="0"/>
              </w:rPr>
              <w:t xml:space="preserve">(διαφάνεια 7)</w:t>
            </w:r>
          </w:p>
        </w:tc>
      </w:tr>
      <w:tr>
        <w:trPr>
          <w:cantSplit w:val="0"/>
          <w:trHeight w:val="692" w:hRule="atLeast"/>
          <w:tblHeader w:val="0"/>
        </w:trPr>
        <w:tc>
          <w:tcPr>
            <w:shd w:fill="ffffff" w:val="clear"/>
          </w:tcPr>
          <w:p w:rsidR="00000000" w:rsidDel="00000000" w:rsidP="00000000" w:rsidRDefault="00000000" w:rsidRPr="00000000" w14:paraId="0000006E">
            <w:pPr>
              <w:rPr>
                <w:b w:val="1"/>
              </w:rPr>
            </w:pPr>
            <w:r w:rsidDel="00000000" w:rsidR="00000000" w:rsidRPr="00000000">
              <w:rPr>
                <w:b w:val="1"/>
                <w:rtl w:val="0"/>
              </w:rPr>
              <w:t xml:space="preserve">Τέλος της συνεδρίας 1</w:t>
            </w:r>
          </w:p>
          <w:p w:rsidR="00000000" w:rsidDel="00000000" w:rsidP="00000000" w:rsidRDefault="00000000" w:rsidRPr="00000000" w14:paraId="0000006F">
            <w:pPr>
              <w:rPr/>
            </w:pPr>
            <w:r w:rsidDel="00000000" w:rsidR="00000000" w:rsidRPr="00000000">
              <w:rPr>
                <w:rtl w:val="0"/>
              </w:rPr>
              <w:t xml:space="preserve">Στο τέλος αυτής της συνεδρίας, οι εκπαιδευόμενοι θα πρέπει να έχουν το χρόνο να "εξερευνήσουν" το Google και όλα τα διαφορετικά εργαλεία του. Αφήστε τους να δοκιμάσουν και δώστε τους συμβουλές.</w:t>
            </w:r>
          </w:p>
        </w:tc>
        <w:tc>
          <w:tcPr>
            <w:shd w:fill="ffffff" w:val="clear"/>
          </w:tcPr>
          <w:p w:rsidR="00000000" w:rsidDel="00000000" w:rsidP="00000000" w:rsidRDefault="00000000" w:rsidRPr="00000000" w14:paraId="00000070">
            <w:pPr>
              <w:rPr/>
            </w:pPr>
            <w:r w:rsidDel="00000000" w:rsidR="00000000" w:rsidRPr="00000000">
              <w:rPr>
                <w:rtl w:val="0"/>
              </w:rPr>
              <w:t xml:space="preserve">20 λεπτά</w:t>
            </w:r>
          </w:p>
        </w:tc>
        <w:tc>
          <w:tcPr>
            <w:shd w:fill="ffffff" w:val="clear"/>
          </w:tcPr>
          <w:p w:rsidR="00000000" w:rsidDel="00000000" w:rsidP="00000000" w:rsidRDefault="00000000" w:rsidRPr="00000000" w14:paraId="00000071">
            <w:pPr>
              <w:jc w:val="center"/>
              <w:rPr/>
            </w:pPr>
            <w:r w:rsidDel="00000000" w:rsidR="00000000" w:rsidRPr="00000000">
              <w:rPr>
                <w:rtl w:val="0"/>
              </w:rPr>
            </w:r>
          </w:p>
        </w:tc>
        <w:tc>
          <w:tcPr>
            <w:shd w:fill="ffffff" w:val="clear"/>
          </w:tcPr>
          <w:p w:rsidR="00000000" w:rsidDel="00000000" w:rsidP="00000000" w:rsidRDefault="00000000" w:rsidRPr="00000000" w14:paraId="00000072">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73">
            <w:pPr>
              <w:spacing w:line="360" w:lineRule="auto"/>
              <w:jc w:val="right"/>
              <w:rPr>
                <w:b w:val="1"/>
                <w:color w:val="ffffff"/>
              </w:rPr>
            </w:pPr>
            <w:r w:rsidDel="00000000" w:rsidR="00000000" w:rsidRPr="00000000">
              <w:rPr>
                <w:b w:val="1"/>
                <w:color w:val="ffffff"/>
                <w:rtl w:val="0"/>
              </w:rPr>
              <w:t xml:space="preserve">Συνολική διάρκεια της συνεδρίας</w:t>
            </w:r>
          </w:p>
        </w:tc>
        <w:tc>
          <w:tcPr>
            <w:shd w:fill="548dd4" w:val="clear"/>
          </w:tcPr>
          <w:p w:rsidR="00000000" w:rsidDel="00000000" w:rsidP="00000000" w:rsidRDefault="00000000" w:rsidRPr="00000000" w14:paraId="00000074">
            <w:pPr>
              <w:rPr>
                <w:b w:val="1"/>
                <w:i w:val="1"/>
                <w:color w:val="ffffff"/>
              </w:rPr>
            </w:pPr>
            <w:r w:rsidDel="00000000" w:rsidR="00000000" w:rsidRPr="00000000">
              <w:rPr>
                <w:b w:val="1"/>
                <w:i w:val="1"/>
                <w:color w:val="ffffff"/>
                <w:rtl w:val="0"/>
              </w:rPr>
              <w:t xml:space="preserve">2 ώρες</w:t>
            </w:r>
          </w:p>
        </w:tc>
      </w:tr>
    </w:tbl>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55" name="image5.jpg"/>
            <a:graphic>
              <a:graphicData uri="http://schemas.openxmlformats.org/drawingml/2006/picture">
                <pic:pic>
                  <pic:nvPicPr>
                    <pic:cNvPr id="0" name="image5.jpg"/>
                    <pic:cNvPicPr preferRelativeResize="0"/>
                  </pic:nvPicPr>
                  <pic:blipFill>
                    <a:blip r:embed="rId18"/>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60" name="image10.png"/>
            <a:graphic>
              <a:graphicData uri="http://schemas.openxmlformats.org/drawingml/2006/picture">
                <pic:pic>
                  <pic:nvPicPr>
                    <pic:cNvPr descr="INCLUDED logo_final.png" id="0" name="image10.png"/>
                    <pic:cNvPicPr preferRelativeResize="0"/>
                  </pic:nvPicPr>
                  <pic:blipFill>
                    <a:blip r:embed="rId19"/>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μέσω της Ανοικτής Καινοτομίας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6843706</wp:posOffset>
                </wp:positionH>
                <wp:positionV relativeFrom="page">
                  <wp:posOffset>-380997</wp:posOffset>
                </wp:positionV>
                <wp:extent cx="151130" cy="11264900"/>
                <wp:effectExtent b="0" l="0" r="0" t="0"/>
                <wp:wrapNone/>
                <wp:docPr id="44" name=""/>
                <a:graphic>
                  <a:graphicData uri="http://schemas.microsoft.com/office/word/2010/wordprocessingShape">
                    <wps:wsp>
                      <wps:cNvSpPr/>
                      <wps:cNvPr id="3" name="Shape 3"/>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6843706</wp:posOffset>
                </wp:positionH>
                <wp:positionV relativeFrom="page">
                  <wp:posOffset>-380997</wp:posOffset>
                </wp:positionV>
                <wp:extent cx="151130" cy="11264900"/>
                <wp:effectExtent b="0" l="0" r="0" t="0"/>
                <wp:wrapNone/>
                <wp:docPr id="44"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558165</wp:posOffset>
                </wp:positionH>
                <wp:positionV relativeFrom="page">
                  <wp:align>bottom</wp:align>
                </wp:positionV>
                <wp:extent cx="151130" cy="11264900"/>
                <wp:effectExtent b="0" l="0" r="0" t="0"/>
                <wp:wrapNone/>
                <wp:docPr id="48" name=""/>
                <a:graphic>
                  <a:graphicData uri="http://schemas.microsoft.com/office/word/2010/wordprocessingShape">
                    <wps:wsp>
                      <wps:cNvSpPr/>
                      <wps:cNvPr id="7" name="Shape 7"/>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558165</wp:posOffset>
                </wp:positionH>
                <wp:positionV relativeFrom="page">
                  <wp:align>bottom</wp:align>
                </wp:positionV>
                <wp:extent cx="151130" cy="11264900"/>
                <wp:effectExtent b="0" l="0" r="0" t="0"/>
                <wp:wrapNone/>
                <wp:docPr id="48"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-241931</wp:posOffset>
                </wp:positionH>
                <wp:positionV relativeFrom="page">
                  <wp:align>bottom</wp:align>
                </wp:positionV>
                <wp:extent cx="7979410" cy="851535"/>
                <wp:effectExtent b="0" l="0" r="0" t="0"/>
                <wp:wrapNone/>
                <wp:docPr id="43"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-241931</wp:posOffset>
                </wp:positionH>
                <wp:positionV relativeFrom="page">
                  <wp:align>bottom</wp:align>
                </wp:positionV>
                <wp:extent cx="7979410" cy="851535"/>
                <wp:effectExtent b="0" l="0" r="0" t="0"/>
                <wp:wrapNone/>
                <wp:docPr id="43"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7979410" cy="8515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-87627</wp:posOffset>
                </wp:positionH>
                <wp:positionV relativeFrom="page">
                  <wp:posOffset>-11428</wp:posOffset>
                </wp:positionV>
                <wp:extent cx="7966710" cy="1127760"/>
                <wp:effectExtent b="0" l="0" r="0" t="0"/>
                <wp:wrapNone/>
                <wp:docPr id="49" name=""/>
                <a:graphic>
                  <a:graphicData uri="http://schemas.microsoft.com/office/word/2010/wordprocessingShape">
                    <wps:wsp>
                      <wps:cNvSpPr/>
                      <wps:cNvPr id="8" name="Shape 8"/>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-87627</wp:posOffset>
                </wp:positionH>
                <wp:positionV relativeFrom="page">
                  <wp:posOffset>-11428</wp:posOffset>
                </wp:positionV>
                <wp:extent cx="7966710" cy="1127760"/>
                <wp:effectExtent b="0" l="0" r="0" t="0"/>
                <wp:wrapNone/>
                <wp:docPr id="49"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7966710" cy="11277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53" name="image1.jpg"/>
            <a:graphic>
              <a:graphicData uri="http://schemas.openxmlformats.org/drawingml/2006/picture">
                <pic:pic>
                  <pic:nvPicPr>
                    <pic:cNvPr id="0" name="image1.jpg"/>
                    <pic:cNvPicPr preferRelativeResize="0"/>
                  </pic:nvPicPr>
                  <pic:blipFill>
                    <a:blip r:embed="rId24"/>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61" name="image8.jpg"/>
            <a:graphic>
              <a:graphicData uri="http://schemas.openxmlformats.org/drawingml/2006/picture">
                <pic:pic>
                  <pic:nvPicPr>
                    <pic:cNvPr id="0" name="image8.jpg"/>
                    <pic:cNvPicPr preferRelativeResize="0"/>
                  </pic:nvPicPr>
                  <pic:blipFill>
                    <a:blip r:embed="rId25"/>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56" name="image7.jpg"/>
            <a:graphic>
              <a:graphicData uri="http://schemas.openxmlformats.org/drawingml/2006/picture">
                <pic:pic>
                  <pic:nvPicPr>
                    <pic:cNvPr id="0" name="image7.jpg"/>
                    <pic:cNvPicPr preferRelativeResize="0"/>
                  </pic:nvPicPr>
                  <pic:blipFill>
                    <a:blip r:embed="rId26"/>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2919119</wp:posOffset>
            </wp:positionV>
            <wp:extent cx="2886710" cy="726440"/>
            <wp:effectExtent b="0" l="0" r="0" t="0"/>
            <wp:wrapSquare wrapText="bothSides" distB="0" distT="0" distL="114300" distR="114300"/>
            <wp:docPr id="62" name="image11.jpg"/>
            <a:graphic>
              <a:graphicData uri="http://schemas.openxmlformats.org/drawingml/2006/picture">
                <pic:pic>
                  <pic:nvPicPr>
                    <pic:cNvPr id="0" name="image11.jpg"/>
                    <pic:cNvPicPr preferRelativeResize="0"/>
                  </pic:nvPicPr>
                  <pic:blipFill>
                    <a:blip r:embed="rId27"/>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1340485</wp:posOffset>
            </wp:positionV>
            <wp:extent cx="2528570" cy="581025"/>
            <wp:effectExtent b="0" l="0" r="0" t="0"/>
            <wp:wrapSquare wrapText="bothSides" distB="0" distT="0" distL="114300" distR="114300"/>
            <wp:docPr id="57"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2528570"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58" name="image3.jpg"/>
            <a:graphic>
              <a:graphicData uri="http://schemas.openxmlformats.org/drawingml/2006/picture">
                <pic:pic>
                  <pic:nvPicPr>
                    <pic:cNvPr id="0" name="image3.jpg"/>
                    <pic:cNvPicPr preferRelativeResize="0"/>
                  </pic:nvPicPr>
                  <pic:blipFill>
                    <a:blip r:embed="rId29"/>
                    <a:srcRect b="0" l="0" r="0" t="0"/>
                    <a:stretch>
                      <a:fillRect/>
                    </a:stretch>
                  </pic:blipFill>
                  <pic:spPr>
                    <a:xfrm>
                      <a:off x="0" y="0"/>
                      <a:ext cx="1155700" cy="948055"/>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-64767</wp:posOffset>
          </wp:positionV>
          <wp:extent cx="648000" cy="648000"/>
          <wp:effectExtent b="0" l="0" r="0" t="0"/>
          <wp:wrapSquare wrapText="bothSides" distB="0" distT="0" distL="114300" distR="114300"/>
          <wp:docPr descr="INCLUDED logo_final.png" id="54" name="image2.png"/>
          <a:graphic>
            <a:graphicData uri="http://schemas.openxmlformats.org/drawingml/2006/picture">
              <pic:pic>
                <pic:nvPicPr>
                  <pic:cNvPr descr="INCLUDED logo_final.png" id="0" name="image2.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59" name="image9.jpg"/>
          <a:graphic>
            <a:graphicData uri="http://schemas.openxmlformats.org/drawingml/2006/picture">
              <pic:pic>
                <pic:nvPicPr>
                  <pic:cNvPr id="0" name="image9.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1"/>
    <w:tblPr>
      <w:tblStyleRowBandSize w:val="1"/>
      <w:tblStyleColBandSize w:val="1"/>
      <w:tblCellMar>
        <w:left w:w="115.0" w:type="dxa"/>
        <w:right w:w="115.0" w:type="dxa"/>
      </w:tblCellMar>
    </w:tblPr>
  </w:style>
  <w:style w:type="paragraph" w:styleId="NoSpacing">
    <w:name w:val="No Spacing"/>
    <w:uiPriority w:val="1"/>
    <w:qFormat w:val="1"/>
    <w:rsid w:val="00902242"/>
    <w:pPr>
      <w:spacing w:after="0" w:line="240" w:lineRule="auto"/>
    </w:pPr>
    <w:rPr>
      <w:szCs w:val="28"/>
    </w:rPr>
  </w:style>
  <w:style w:type="character" w:styleId="Hyperlink">
    <w:name w:val="Hyperlink"/>
    <w:basedOn w:val="DefaultParagraphFont"/>
    <w:uiPriority w:val="99"/>
    <w:semiHidden w:val="1"/>
    <w:unhideWhenUsed w:val="1"/>
    <w:rsid w:val="005E4480"/>
    <w:rPr>
      <w:color w:val="0000ff"/>
      <w:u w:val="single"/>
    </w:rPr>
  </w:style>
  <w:style w:type="character" w:styleId="FollowedHyperlink">
    <w:name w:val="FollowedHyperlink"/>
    <w:basedOn w:val="DefaultParagraphFont"/>
    <w:uiPriority w:val="99"/>
    <w:semiHidden w:val="1"/>
    <w:unhideWhenUsed w:val="1"/>
    <w:rsid w:val="00677C5F"/>
    <w:rPr>
      <w:color w:val="800080" w:themeColor="followedHyperlink"/>
      <w:u w:val="single"/>
    </w:rPr>
  </w:style>
  <w:style w:type="table" w:styleId="a1"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7.png"/><Relationship Id="rId24" Type="http://schemas.openxmlformats.org/officeDocument/2006/relationships/image" Target="media/image1.jp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26" Type="http://schemas.openxmlformats.org/officeDocument/2006/relationships/image" Target="media/image7.jpg"/><Relationship Id="rId25" Type="http://schemas.openxmlformats.org/officeDocument/2006/relationships/image" Target="media/image8.jpg"/><Relationship Id="rId28" Type="http://schemas.openxmlformats.org/officeDocument/2006/relationships/image" Target="media/image4.png"/><Relationship Id="rId27" Type="http://schemas.openxmlformats.org/officeDocument/2006/relationships/image" Target="media/image1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jpg"/><Relationship Id="rId7" Type="http://schemas.openxmlformats.org/officeDocument/2006/relationships/image" Target="media/image14.png"/><Relationship Id="rId8" Type="http://schemas.openxmlformats.org/officeDocument/2006/relationships/image" Target="media/image6.jpg"/><Relationship Id="rId11" Type="http://schemas.openxmlformats.org/officeDocument/2006/relationships/image" Target="media/image16.png"/><Relationship Id="rId10" Type="http://schemas.openxmlformats.org/officeDocument/2006/relationships/image" Target="media/image19.png"/><Relationship Id="rId13" Type="http://schemas.openxmlformats.org/officeDocument/2006/relationships/header" Target="header1.xml"/><Relationship Id="rId12" Type="http://schemas.openxmlformats.org/officeDocument/2006/relationships/image" Target="media/image2.png"/><Relationship Id="rId15" Type="http://schemas.openxmlformats.org/officeDocument/2006/relationships/hyperlink" Target="https://accounts.google.com/lifecycle/steps/signup/name?dsh=S-217186390:1705759928567852&amp;flowEntry=SignUp&amp;flowName=GlifWebSignIn&amp;theme=glif&amp;TL=AHNYTITl6O0LE4b0CRR8yt_0vj2SbIvTbQfRTtVLGC0rkZR-8UMGu3D2mSEyWCSG" TargetMode="External"/><Relationship Id="rId14" Type="http://schemas.openxmlformats.org/officeDocument/2006/relationships/footer" Target="footer1.xml"/><Relationship Id="rId17" Type="http://schemas.openxmlformats.org/officeDocument/2006/relationships/hyperlink" Target="https://artsandculture.google.com/experiment/puzzle-party/EwGBPZlIzv0KRw" TargetMode="External"/><Relationship Id="rId16" Type="http://schemas.openxmlformats.org/officeDocument/2006/relationships/hyperlink" Target="https://support.google.com/edu/classroom/answer/6020273?hl=en&amp;co=GENIE.Platform%3DDesktop&amp;oco=0" TargetMode="External"/><Relationship Id="rId19" Type="http://schemas.openxmlformats.org/officeDocument/2006/relationships/image" Target="media/image10.png"/><Relationship Id="rId1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6ocfOcvnlFfn7IYNfRJa3G1sPg==">CgMxLjA4AHIhMWtPUTJ5bGRzNjZ6eEFHY2lsdElYS1ZiMllzQzBpNm8w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2024-01-16T10:33:00Z</dcterms:created>
</cp:coreProperties>
</file>