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79410" cy="1071880"/>
                <wp:effectExtent b="0" l="0" r="0" t="0"/>
                <wp:wrapNone/>
                <wp:docPr id="45" name=""/>
                <a:graphic>
                  <a:graphicData uri="http://schemas.microsoft.com/office/word/2010/wordprocessingShape">
                    <wps:wsp>
                      <wps:cNvSpPr/>
                      <wps:cNvPr id="6" name="Shape 6"/>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79410" cy="1071880"/>
                <wp:effectExtent b="0" l="0" r="0" t="0"/>
                <wp:wrapNone/>
                <wp:docPr id="4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79410" cy="10718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49"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92110" cy="864235"/>
                <wp:effectExtent b="0" l="0" r="0" t="0"/>
                <wp:wrapNone/>
                <wp:docPr id="46" name=""/>
                <a:graphic>
                  <a:graphicData uri="http://schemas.microsoft.com/office/word/2010/wordprocessingShape">
                    <wps:wsp>
                      <wps:cNvSpPr/>
                      <wps:cNvPr id="7" name="Shape 7"/>
                      <wps:spPr>
                        <a:xfrm>
                          <a:off x="1381695" y="3379633"/>
                          <a:ext cx="7928610" cy="8007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92110" cy="864235"/>
                <wp:effectExtent b="0" l="0" r="0" t="0"/>
                <wp:wrapNone/>
                <wp:docPr id="46"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7992110" cy="8642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63830" cy="11277600"/>
                <wp:effectExtent b="0" l="0" r="0" t="0"/>
                <wp:wrapNone/>
                <wp:docPr id="48" name=""/>
                <a:graphic>
                  <a:graphicData uri="http://schemas.microsoft.com/office/word/2010/wordprocessingShape">
                    <wps:wsp>
                      <wps:cNvSpPr/>
                      <wps:cNvPr id="9" name="Shape 9"/>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63830" cy="11277600"/>
                <wp:effectExtent b="0" l="0" r="0" t="0"/>
                <wp:wrapNone/>
                <wp:docPr id="48"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63830" cy="112776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63830" cy="11277600"/>
                <wp:effectExtent b="0" l="0" r="0" t="0"/>
                <wp:wrapNone/>
                <wp:docPr id="42" name=""/>
                <a:graphic>
                  <a:graphicData uri="http://schemas.microsoft.com/office/word/2010/wordprocessingShape">
                    <wps:wsp>
                      <wps:cNvSpPr/>
                      <wps:cNvPr id="3" name="Shape 3"/>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63830" cy="11277600"/>
                <wp:effectExtent b="0" l="0" r="0" t="0"/>
                <wp:wrapNone/>
                <wp:docPr id="42"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63830" cy="11277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in the GLAM Sector through Open Innovation</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57" name="image5.png"/>
            <a:graphic>
              <a:graphicData uri="http://schemas.openxmlformats.org/drawingml/2006/picture">
                <pic:pic>
                  <pic:nvPicPr>
                    <pic:cNvPr descr="INCLUDED logo_final.png" id="0" name="image5.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pStyle w:val="Heading2"/>
        <w:jc w:val="center"/>
        <w:rPr>
          <w:color w:val="366091"/>
          <w:sz w:val="28"/>
          <w:szCs w:val="28"/>
        </w:rPr>
      </w:pPr>
      <w:r w:rsidDel="00000000" w:rsidR="00000000" w:rsidRPr="00000000">
        <w:rPr>
          <w:color w:val="366091"/>
          <w:sz w:val="28"/>
          <w:szCs w:val="28"/>
          <w:rtl w:val="0"/>
        </w:rPr>
        <w:t xml:space="preserve">(MODULE 1 Digital Transformation Post-COVID in the GLAM Sector)  </w:t>
      </w:r>
    </w:p>
    <w:p w:rsidR="00000000" w:rsidDel="00000000" w:rsidP="00000000" w:rsidRDefault="00000000" w:rsidRPr="00000000" w14:paraId="00000006">
      <w:pPr>
        <w:pStyle w:val="Heading2"/>
        <w:jc w:val="center"/>
        <w:rPr>
          <w:color w:val="366091"/>
          <w:sz w:val="28"/>
          <w:szCs w:val="28"/>
        </w:rPr>
      </w:pPr>
      <w:r w:rsidDel="00000000" w:rsidR="00000000" w:rsidRPr="00000000">
        <w:rPr>
          <w:color w:val="366091"/>
          <w:sz w:val="28"/>
          <w:szCs w:val="28"/>
          <w:rtl w:val="0"/>
        </w:rPr>
        <w:t xml:space="preserve">(SESSION 4)</w:t>
      </w:r>
    </w:p>
    <w:p w:rsidR="00000000" w:rsidDel="00000000" w:rsidP="00000000" w:rsidRDefault="00000000" w:rsidRPr="00000000" w14:paraId="00000007">
      <w:pPr>
        <w:jc w:val="center"/>
        <w:rPr/>
      </w:pPr>
      <w:r w:rsidDel="00000000" w:rsidR="00000000" w:rsidRPr="00000000">
        <w:rPr>
          <w:rtl w:val="0"/>
        </w:rPr>
        <w:t xml:space="preserve">(Developed by:  SYNTHESIS)</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tabs>
          <w:tab w:val="center" w:leader="none" w:pos="4153"/>
          <w:tab w:val="right" w:leader="none" w:pos="8306"/>
        </w:tabs>
        <w:spacing w:after="0" w:line="240" w:lineRule="auto"/>
        <w:ind w:left="-567" w:firstLine="0"/>
        <w:jc w:val="both"/>
        <w:rPr>
          <w:color w:val="000000"/>
        </w:rPr>
        <w:sectPr>
          <w:pgSz w:h="16838" w:w="11906" w:orient="portrait"/>
          <w:pgMar w:bottom="1440" w:top="1440" w:left="1800" w:right="1800" w:header="708" w:footer="708"/>
          <w:pgNumType w:start="1"/>
        </w:sectPr>
      </w:pPr>
      <w:r w:rsidDel="00000000" w:rsidR="00000000" w:rsidRPr="00000000">
        <w:rPr>
          <w:color w:val="000000"/>
          <w:sz w:val="16"/>
          <w:szCs w:val="16"/>
          <w:rtl w:val="0"/>
        </w:rPr>
        <w:t xml:space="preserve">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r w:rsidDel="00000000" w:rsidR="00000000" w:rsidRPr="00000000">
        <w:rPr>
          <w:rtl w:val="0"/>
        </w:rPr>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0B">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Session 1 (</w:t>
            </w:r>
            <w:r w:rsidDel="00000000" w:rsidR="00000000" w:rsidRPr="00000000">
              <w:rPr>
                <w:i w:val="1"/>
                <w:sz w:val="24"/>
                <w:szCs w:val="24"/>
                <w:rtl w:val="0"/>
              </w:rPr>
              <w:t xml:space="preserve">length</w:t>
            </w:r>
            <w:r w:rsidDel="00000000" w:rsidR="00000000" w:rsidRPr="00000000">
              <w:rPr>
                <w:sz w:val="24"/>
                <w:szCs w:val="24"/>
                <w:rtl w:val="0"/>
              </w:rPr>
              <w:t xml:space="preserve">) - Face to Face Learning</w:t>
            </w:r>
            <w:r w:rsidDel="00000000" w:rsidR="00000000" w:rsidRPr="00000000">
              <w:rPr>
                <w:rtl w:val="0"/>
              </w:rPr>
            </w:r>
          </w:p>
        </w:tc>
      </w:tr>
      <w:tr>
        <w:trPr>
          <w:cantSplit w:val="0"/>
          <w:tblHeader w:val="0"/>
        </w:trPr>
        <w:tc>
          <w:tcPr/>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Aims of the session:</w:t>
            </w:r>
            <w:r w:rsidDel="00000000" w:rsidR="00000000" w:rsidRPr="00000000">
              <w:rPr>
                <w:rtl w:val="0"/>
              </w:rPr>
            </w:r>
          </w:p>
        </w:tc>
      </w:tr>
      <w:tr>
        <w:trPr>
          <w:cantSplit w:val="0"/>
          <w:tblHeader w:val="0"/>
        </w:trPr>
        <w:tc>
          <w:tcPr/>
          <w:p w:rsidR="00000000" w:rsidDel="00000000" w:rsidP="00000000" w:rsidRDefault="00000000" w:rsidRPr="00000000" w14:paraId="0000000D">
            <w:pPr>
              <w:widowControl w:val="0"/>
              <w:numPr>
                <w:ilvl w:val="0"/>
                <w:numId w:val="2"/>
              </w:numPr>
              <w:spacing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Examine the shifts in the GLAM sector post-COVID</w:t>
            </w:r>
            <w:r w:rsidDel="00000000" w:rsidR="00000000" w:rsidRPr="00000000">
              <w:rPr>
                <w:rtl w:val="0"/>
              </w:rPr>
            </w:r>
          </w:p>
          <w:p w:rsidR="00000000" w:rsidDel="00000000" w:rsidP="00000000" w:rsidRDefault="00000000" w:rsidRPr="00000000" w14:paraId="0000000E">
            <w:pPr>
              <w:widowControl w:val="0"/>
              <w:numPr>
                <w:ilvl w:val="0"/>
                <w:numId w:val="2"/>
              </w:numPr>
              <w:spacing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Familiarise learners with the dynamic future roles in the GLAM sector</w:t>
            </w:r>
            <w:r w:rsidDel="00000000" w:rsidR="00000000" w:rsidRPr="00000000">
              <w:rPr>
                <w:rtl w:val="0"/>
              </w:rPr>
            </w:r>
          </w:p>
          <w:p w:rsidR="00000000" w:rsidDel="00000000" w:rsidP="00000000" w:rsidRDefault="00000000" w:rsidRPr="00000000" w14:paraId="0000000F">
            <w:pPr>
              <w:widowControl w:val="0"/>
              <w:numPr>
                <w:ilvl w:val="0"/>
                <w:numId w:val="2"/>
              </w:numPr>
              <w:spacing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Encourage strategic thinking regarding digital transformation in cultural institutions.</w:t>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200" w:line="276" w:lineRule="auto"/>
              <w:rPr>
                <w:rFonts w:ascii="Cambria" w:cs="Cambria" w:eastAsia="Cambria" w:hAnsi="Cambr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Learning outcomes:</w:t>
            </w:r>
            <w:r w:rsidDel="00000000" w:rsidR="00000000" w:rsidRPr="00000000">
              <w:rPr>
                <w:rtl w:val="0"/>
              </w:rPr>
            </w:r>
          </w:p>
        </w:tc>
      </w:tr>
      <w:tr>
        <w:trPr>
          <w:cantSplit w:val="0"/>
          <w:tblHeader w:val="0"/>
        </w:trPr>
        <w:tc>
          <w:tcPr/>
          <w:p w:rsidR="00000000" w:rsidDel="00000000" w:rsidP="00000000" w:rsidRDefault="00000000" w:rsidRPr="00000000" w14:paraId="00000012">
            <w:pPr>
              <w:widowControl w:val="0"/>
              <w:numPr>
                <w:ilvl w:val="0"/>
                <w:numId w:val="3"/>
              </w:numPr>
              <w:spacing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Outline key shifts in the GLAM sector post-COVID. </w:t>
            </w:r>
            <w:r w:rsidDel="00000000" w:rsidR="00000000" w:rsidRPr="00000000">
              <w:rPr>
                <w:rtl w:val="0"/>
              </w:rPr>
            </w:r>
          </w:p>
          <w:p w:rsidR="00000000" w:rsidDel="00000000" w:rsidP="00000000" w:rsidRDefault="00000000" w:rsidRPr="00000000" w14:paraId="00000013">
            <w:pPr>
              <w:widowControl w:val="0"/>
              <w:numPr>
                <w:ilvl w:val="0"/>
                <w:numId w:val="3"/>
              </w:numPr>
              <w:spacing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Recall new job roles in the GLAM sector.</w:t>
            </w:r>
            <w:r w:rsidDel="00000000" w:rsidR="00000000" w:rsidRPr="00000000">
              <w:rPr>
                <w:rtl w:val="0"/>
              </w:rPr>
            </w:r>
          </w:p>
          <w:p w:rsidR="00000000" w:rsidDel="00000000" w:rsidP="00000000" w:rsidRDefault="00000000" w:rsidRPr="00000000" w14:paraId="00000014">
            <w:pPr>
              <w:widowControl w:val="0"/>
              <w:numPr>
                <w:ilvl w:val="0"/>
                <w:numId w:val="3"/>
              </w:numPr>
              <w:spacing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Utilise strategic thinking for dealing with digital transformation in cultural institutions.</w:t>
            </w:r>
            <w:r w:rsidDel="00000000" w:rsidR="00000000" w:rsidRPr="00000000">
              <w:rPr>
                <w:rtl w:val="0"/>
              </w:rPr>
            </w:r>
          </w:p>
        </w:tc>
      </w:tr>
      <w:tr>
        <w:trPr>
          <w:cantSplit w:val="0"/>
          <w:tblHeader w:val="0"/>
        </w:trPr>
        <w:tc>
          <w:tcPr/>
          <w:p w:rsidR="00000000" w:rsidDel="00000000" w:rsidP="00000000" w:rsidRDefault="00000000" w:rsidRPr="00000000" w14:paraId="00000015">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In this session, the learner will gain a basic understanding of the shift to digital for the GLAM sector post-COVID and the dynamic roles derived from this digital transition. At the same time, the learner will have the opportunity to delve into more strategic thinking regarding digital transformation in cultural institutions.</w:t>
            </w:r>
            <w:r w:rsidDel="00000000" w:rsidR="00000000" w:rsidRPr="00000000">
              <w:rPr>
                <w:rtl w:val="0"/>
              </w:rPr>
            </w:r>
          </w:p>
          <w:p w:rsidR="00000000" w:rsidDel="00000000" w:rsidP="00000000" w:rsidRDefault="00000000" w:rsidRPr="00000000" w14:paraId="00000016">
            <w:pPr>
              <w:keepNext w:val="1"/>
              <w:keepLines w:val="1"/>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sz w:val="24"/>
          <w:szCs w:val="24"/>
        </w:rPr>
      </w:pPr>
      <w:r w:rsidDel="00000000" w:rsidR="00000000" w:rsidRPr="00000000">
        <w:rPr>
          <w:rtl w:val="0"/>
        </w:rPr>
      </w:r>
    </w:p>
    <w:tbl>
      <w:tblPr>
        <w:tblStyle w:val="Table2"/>
        <w:tblW w:w="1385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18">
            <w:pPr>
              <w:spacing w:line="360" w:lineRule="auto"/>
              <w:jc w:val="center"/>
              <w:rPr>
                <w:b w:val="1"/>
                <w:color w:val="ffffff"/>
              </w:rPr>
            </w:pPr>
            <w:r w:rsidDel="00000000" w:rsidR="00000000" w:rsidRPr="00000000">
              <w:rPr>
                <w:b w:val="1"/>
                <w:color w:val="ffffff"/>
                <w:rtl w:val="0"/>
              </w:rPr>
              <w:t xml:space="preserve">Description of the Learning Activities</w:t>
            </w:r>
          </w:p>
          <w:p w:rsidR="00000000" w:rsidDel="00000000" w:rsidP="00000000" w:rsidRDefault="00000000" w:rsidRPr="00000000" w14:paraId="00000019">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1A">
            <w:pPr>
              <w:spacing w:line="360" w:lineRule="auto"/>
              <w:jc w:val="center"/>
              <w:rPr>
                <w:b w:val="1"/>
                <w:color w:val="ffffff"/>
              </w:rPr>
            </w:pPr>
            <w:r w:rsidDel="00000000" w:rsidR="00000000" w:rsidRPr="00000000">
              <w:rPr>
                <w:b w:val="1"/>
                <w:color w:val="ffffff"/>
                <w:rtl w:val="0"/>
              </w:rPr>
              <w:t xml:space="preserve">Duration (minutes)</w:t>
            </w:r>
          </w:p>
        </w:tc>
        <w:tc>
          <w:tcPr>
            <w:shd w:fill="8db3e2" w:val="clear"/>
            <w:vAlign w:val="center"/>
          </w:tcPr>
          <w:p w:rsidR="00000000" w:rsidDel="00000000" w:rsidP="00000000" w:rsidRDefault="00000000" w:rsidRPr="00000000" w14:paraId="0000001B">
            <w:pPr>
              <w:spacing w:line="360" w:lineRule="auto"/>
              <w:jc w:val="center"/>
              <w:rPr>
                <w:b w:val="1"/>
                <w:color w:val="ffffff"/>
              </w:rPr>
            </w:pPr>
            <w:r w:rsidDel="00000000" w:rsidR="00000000" w:rsidRPr="00000000">
              <w:rPr>
                <w:b w:val="1"/>
                <w:color w:val="ffffff"/>
                <w:rtl w:val="0"/>
              </w:rPr>
              <w:t xml:space="preserve">Materials and Equipment Required</w:t>
            </w:r>
          </w:p>
        </w:tc>
        <w:tc>
          <w:tcPr>
            <w:shd w:fill="8db3e2" w:val="clear"/>
            <w:vAlign w:val="center"/>
          </w:tcPr>
          <w:p w:rsidR="00000000" w:rsidDel="00000000" w:rsidP="00000000" w:rsidRDefault="00000000" w:rsidRPr="00000000" w14:paraId="0000001C">
            <w:pPr>
              <w:spacing w:line="360" w:lineRule="auto"/>
              <w:jc w:val="center"/>
              <w:rPr>
                <w:b w:val="1"/>
                <w:color w:val="ffffff"/>
              </w:rPr>
            </w:pPr>
            <w:r w:rsidDel="00000000" w:rsidR="00000000" w:rsidRPr="00000000">
              <w:rPr>
                <w:b w:val="1"/>
                <w:color w:val="ffffff"/>
                <w:rtl w:val="0"/>
              </w:rPr>
              <w:t xml:space="preserve">Handouts/Activity Sheets</w:t>
            </w:r>
          </w:p>
        </w:tc>
      </w:tr>
      <w:tr>
        <w:trPr>
          <w:cantSplit w:val="0"/>
          <w:trHeight w:val="692" w:hRule="atLeast"/>
          <w:tblHeader w:val="0"/>
        </w:trPr>
        <w:tc>
          <w:tcPr>
            <w:shd w:fill="ffffff" w:val="clear"/>
          </w:tcPr>
          <w:p w:rsidR="00000000" w:rsidDel="00000000" w:rsidP="00000000" w:rsidRDefault="00000000" w:rsidRPr="00000000" w14:paraId="0000001D">
            <w:pPr>
              <w:rPr>
                <w:b w:val="1"/>
              </w:rPr>
            </w:pPr>
            <w:r w:rsidDel="00000000" w:rsidR="00000000" w:rsidRPr="00000000">
              <w:rPr>
                <w:b w:val="1"/>
                <w:rtl w:val="0"/>
              </w:rPr>
              <w:t xml:space="preserve">Part 1. Repetition of theoretical aspects</w:t>
            </w:r>
          </w:p>
          <w:p w:rsidR="00000000" w:rsidDel="00000000" w:rsidP="00000000" w:rsidRDefault="00000000" w:rsidRPr="00000000" w14:paraId="0000001E">
            <w:pPr>
              <w:rPr/>
            </w:pPr>
            <w:r w:rsidDel="00000000" w:rsidR="00000000" w:rsidRPr="00000000">
              <w:rPr>
                <w:rtl w:val="0"/>
              </w:rPr>
              <w:t xml:space="preserve">The trainer starts the session by using the attached PowerPoint presentation on slides 2 and 3. The following reflective questions are asked at the end of the online part of this session and again to start the classroom session. </w:t>
            </w:r>
          </w:p>
          <w:p w:rsidR="00000000" w:rsidDel="00000000" w:rsidP="00000000" w:rsidRDefault="00000000" w:rsidRPr="00000000" w14:paraId="0000001F">
            <w:pPr>
              <w:rPr/>
            </w:pPr>
            <w:r w:rsidDel="00000000" w:rsidR="00000000" w:rsidRPr="00000000">
              <w:rPr>
                <w:rtl w:val="0"/>
              </w:rPr>
              <w:t xml:space="preserve">What is digital transformation? </w:t>
            </w:r>
          </w:p>
          <w:p w:rsidR="00000000" w:rsidDel="00000000" w:rsidP="00000000" w:rsidRDefault="00000000" w:rsidRPr="00000000" w14:paraId="00000020">
            <w:pPr>
              <w:rPr/>
            </w:pPr>
            <w:r w:rsidDel="00000000" w:rsidR="00000000" w:rsidRPr="00000000">
              <w:rPr>
                <w:rtl w:val="0"/>
              </w:rPr>
              <w:t xml:space="preserve">What are some of the emerging job roles for GLAM professionals post-COVID?</w:t>
            </w:r>
          </w:p>
          <w:p w:rsidR="00000000" w:rsidDel="00000000" w:rsidP="00000000" w:rsidRDefault="00000000" w:rsidRPr="00000000" w14:paraId="00000021">
            <w:pPr>
              <w:rPr>
                <w:b w:val="1"/>
              </w:rPr>
            </w:pPr>
            <w:r w:rsidDel="00000000" w:rsidR="00000000" w:rsidRPr="00000000">
              <w:rPr>
                <w:rtl w:val="0"/>
              </w:rPr>
              <w:t xml:space="preserve">The learners can check their notes or open the online part of this session again to remember these terms and to get prepared for the following content.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c>
          <w:tcPr>
            <w:shd w:fill="ffffff" w:val="clear"/>
          </w:tcPr>
          <w:p w:rsidR="00000000" w:rsidDel="00000000" w:rsidP="00000000" w:rsidRDefault="00000000" w:rsidRPr="00000000" w14:paraId="00000023">
            <w:pPr>
              <w:rPr>
                <w:i w:val="1"/>
              </w:rPr>
            </w:pPr>
            <w:r w:rsidDel="00000000" w:rsidR="00000000" w:rsidRPr="00000000">
              <w:rPr>
                <w:i w:val="1"/>
                <w:rtl w:val="0"/>
              </w:rPr>
              <w:t xml:space="preserve">15 minutes</w:t>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rtl w:val="0"/>
              </w:rPr>
            </w:r>
          </w:p>
          <w:p w:rsidR="00000000" w:rsidDel="00000000" w:rsidP="00000000" w:rsidRDefault="00000000" w:rsidRPr="00000000" w14:paraId="00000026">
            <w:pPr>
              <w:rPr>
                <w:u w:val="single"/>
              </w:rPr>
            </w:pPr>
            <w:r w:rsidDel="00000000" w:rsidR="00000000" w:rsidRPr="00000000">
              <w:rPr>
                <w:rtl w:val="0"/>
              </w:rPr>
            </w:r>
          </w:p>
          <w:p w:rsidR="00000000" w:rsidDel="00000000" w:rsidP="00000000" w:rsidRDefault="00000000" w:rsidRPr="00000000" w14:paraId="00000027">
            <w:pPr>
              <w:rPr>
                <w:u w:val="single"/>
              </w:rPr>
            </w:pP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u w:val="single"/>
              </w:rPr>
            </w:pPr>
            <w:r w:rsidDel="00000000" w:rsidR="00000000" w:rsidRPr="00000000">
              <w:rPr>
                <w:rtl w:val="0"/>
              </w:rPr>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c>
        <w:tc>
          <w:tcPr>
            <w:shd w:fill="ffffff" w:val="clear"/>
          </w:tcPr>
          <w:p w:rsidR="00000000" w:rsidDel="00000000" w:rsidP="00000000" w:rsidRDefault="00000000" w:rsidRPr="00000000" w14:paraId="00000032">
            <w:pPr>
              <w:jc w:val="center"/>
              <w:rPr/>
            </w:pPr>
            <w:r w:rsidDel="00000000" w:rsidR="00000000" w:rsidRPr="00000000">
              <w:rPr>
                <w:rtl w:val="0"/>
              </w:rPr>
              <w:t xml:space="preserve">Pens and note-taking materials </w:t>
            </w:r>
          </w:p>
          <w:p w:rsidR="00000000" w:rsidDel="00000000" w:rsidP="00000000" w:rsidRDefault="00000000" w:rsidRPr="00000000" w14:paraId="00000033">
            <w:pPr>
              <w:jc w:val="center"/>
              <w:rPr/>
            </w:pPr>
            <w:r w:rsidDel="00000000" w:rsidR="00000000" w:rsidRPr="00000000">
              <w:rPr>
                <w:rtl w:val="0"/>
              </w:rPr>
              <w:t xml:space="preserve">Beamer </w:t>
            </w:r>
          </w:p>
          <w:p w:rsidR="00000000" w:rsidDel="00000000" w:rsidP="00000000" w:rsidRDefault="00000000" w:rsidRPr="00000000" w14:paraId="00000034">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35">
            <w:pPr>
              <w:jc w:val="center"/>
              <w:rPr/>
            </w:pPr>
            <w:r w:rsidDel="00000000" w:rsidR="00000000" w:rsidRPr="00000000">
              <w:rPr>
                <w:rtl w:val="0"/>
              </w:rPr>
              <w:t xml:space="preserve"> </w:t>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tc>
        <w:tc>
          <w:tcPr>
            <w:shd w:fill="ffffff" w:val="clear"/>
          </w:tcPr>
          <w:p w:rsidR="00000000" w:rsidDel="00000000" w:rsidP="00000000" w:rsidRDefault="00000000" w:rsidRPr="00000000" w14:paraId="00000039">
            <w:pPr>
              <w:jc w:val="center"/>
              <w:rPr/>
            </w:pPr>
            <w:r w:rsidDel="00000000" w:rsidR="00000000" w:rsidRPr="00000000">
              <w:rPr>
                <w:rtl w:val="0"/>
              </w:rPr>
              <w:t xml:space="preserve">PowerPoint Presentation of online session 4 (if needed) </w:t>
            </w:r>
          </w:p>
          <w:p w:rsidR="00000000" w:rsidDel="00000000" w:rsidP="00000000" w:rsidRDefault="00000000" w:rsidRPr="00000000" w14:paraId="0000003A">
            <w:pPr>
              <w:jc w:val="center"/>
              <w:rPr/>
            </w:pPr>
            <w:r w:rsidDel="00000000" w:rsidR="00000000" w:rsidRPr="00000000">
              <w:rPr>
                <w:rtl w:val="0"/>
              </w:rPr>
              <w:t xml:space="preserve"> </w:t>
            </w:r>
          </w:p>
        </w:tc>
      </w:tr>
      <w:tr>
        <w:trPr>
          <w:cantSplit w:val="0"/>
          <w:trHeight w:val="692" w:hRule="atLeast"/>
          <w:tblHeader w:val="0"/>
        </w:trPr>
        <w:tc>
          <w:tcPr>
            <w:shd w:fill="ffffff" w:val="clear"/>
          </w:tcPr>
          <w:p w:rsidR="00000000" w:rsidDel="00000000" w:rsidP="00000000" w:rsidRDefault="00000000" w:rsidRPr="00000000" w14:paraId="0000003B">
            <w:pPr>
              <w:rPr>
                <w:b w:val="1"/>
              </w:rPr>
            </w:pPr>
            <w:r w:rsidDel="00000000" w:rsidR="00000000" w:rsidRPr="00000000">
              <w:rPr>
                <w:b w:val="1"/>
                <w:rtl w:val="0"/>
              </w:rPr>
              <w:t xml:space="preserve">Part 2.</w:t>
            </w:r>
          </w:p>
          <w:p w:rsidR="00000000" w:rsidDel="00000000" w:rsidP="00000000" w:rsidRDefault="00000000" w:rsidRPr="00000000" w14:paraId="0000003C">
            <w:pPr>
              <w:rPr/>
            </w:pPr>
            <w:r w:rsidDel="00000000" w:rsidR="00000000" w:rsidRPr="00000000">
              <w:rPr>
                <w:rtl w:val="0"/>
              </w:rPr>
              <w:t xml:space="preserve">The trainer asks the learners to watch the </w:t>
            </w:r>
            <w:hyperlink r:id="rId13">
              <w:r w:rsidDel="00000000" w:rsidR="00000000" w:rsidRPr="00000000">
                <w:rPr>
                  <w:color w:val="1155cc"/>
                  <w:u w:val="single"/>
                  <w:rtl w:val="0"/>
                </w:rPr>
                <w:t xml:space="preserve">video</w:t>
              </w:r>
            </w:hyperlink>
            <w:r w:rsidDel="00000000" w:rsidR="00000000" w:rsidRPr="00000000">
              <w:rPr>
                <w:rtl w:val="0"/>
              </w:rPr>
              <w:t xml:space="preserve"> from a Video series for the Museums in Context course of the MA Cultural Economics and Entrepreneurship Program at the Erasmus University Rotterdam. Then, follows a brief recap and discussion. Learners with the help of the trainer, take notes of the following:</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How can museums benefit from digital innovation? </w:t>
            </w:r>
          </w:p>
          <w:p w:rsidR="00000000" w:rsidDel="00000000" w:rsidP="00000000" w:rsidRDefault="00000000" w:rsidRPr="00000000" w14:paraId="0000003E">
            <w:pPr>
              <w:numPr>
                <w:ilvl w:val="0"/>
                <w:numId w:val="1"/>
              </w:numPr>
              <w:ind w:left="720" w:hanging="360"/>
              <w:rPr/>
            </w:pPr>
            <w:r w:rsidDel="00000000" w:rsidR="00000000" w:rsidRPr="00000000">
              <w:rPr>
                <w:rtl w:val="0"/>
              </w:rPr>
              <w:t xml:space="preserve">Why are less than half of the world’s collections online?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Activity:</w:t>
            </w:r>
          </w:p>
          <w:p w:rsidR="00000000" w:rsidDel="00000000" w:rsidP="00000000" w:rsidRDefault="00000000" w:rsidRPr="00000000" w14:paraId="00000041">
            <w:pPr>
              <w:rPr/>
            </w:pPr>
            <w:r w:rsidDel="00000000" w:rsidR="00000000" w:rsidRPr="00000000">
              <w:rPr>
                <w:rtl w:val="0"/>
              </w:rPr>
              <w:t xml:space="preserve">The trainer asks the learners to work in groups of two and experiment with 3D pottery.</w:t>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widowControl w:val="0"/>
              <w:rPr/>
            </w:pPr>
            <w:hyperlink r:id="rId14">
              <w:r w:rsidDel="00000000" w:rsidR="00000000" w:rsidRPr="00000000">
                <w:rPr>
                  <w:color w:val="0563c1"/>
                  <w:u w:val="single"/>
                  <w:rtl w:val="0"/>
                </w:rPr>
                <w:t xml:space="preserve">https://artsandculture.google.com/experiment/3d-pottery/nwHg1D0riJ1ltA</w:t>
              </w:r>
            </w:hyperlink>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tc>
        <w:tc>
          <w:tcPr>
            <w:shd w:fill="ffffff" w:val="clear"/>
          </w:tcPr>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i w:val="1"/>
                <w:rtl w:val="0"/>
              </w:rPr>
              <w:t xml:space="preserve">30 minutes</w:t>
            </w:r>
            <w:r w:rsidDel="00000000" w:rsidR="00000000" w:rsidRPr="00000000">
              <w:rPr>
                <w:rtl w:val="0"/>
              </w:rPr>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rtl w:val="0"/>
              </w:rPr>
            </w:r>
          </w:p>
          <w:p w:rsidR="00000000" w:rsidDel="00000000" w:rsidP="00000000" w:rsidRDefault="00000000" w:rsidRPr="00000000" w14:paraId="0000004A">
            <w:pPr>
              <w:rPr>
                <w:u w:val="single"/>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rtl w:val="0"/>
              </w:rPr>
            </w:r>
          </w:p>
          <w:p w:rsidR="00000000" w:rsidDel="00000000" w:rsidP="00000000" w:rsidRDefault="00000000" w:rsidRPr="00000000" w14:paraId="0000004C">
            <w:pPr>
              <w:rPr>
                <w:u w:val="single"/>
              </w:rPr>
            </w:pPr>
            <w:r w:rsidDel="00000000" w:rsidR="00000000" w:rsidRPr="00000000">
              <w:rPr>
                <w:rtl w:val="0"/>
              </w:rPr>
            </w:r>
          </w:p>
          <w:p w:rsidR="00000000" w:rsidDel="00000000" w:rsidP="00000000" w:rsidRDefault="00000000" w:rsidRPr="00000000" w14:paraId="0000004D">
            <w:pPr>
              <w:rPr>
                <w:u w:val="single"/>
              </w:rPr>
            </w:pPr>
            <w:r w:rsidDel="00000000" w:rsidR="00000000" w:rsidRPr="00000000">
              <w:rPr>
                <w:rtl w:val="0"/>
              </w:rPr>
            </w:r>
          </w:p>
        </w:tc>
        <w:tc>
          <w:tcPr>
            <w:shd w:fill="ffffff" w:val="clear"/>
          </w:tcPr>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t xml:space="preserve">Laptops and Internet connection</w:t>
            </w:r>
          </w:p>
          <w:p w:rsidR="00000000" w:rsidDel="00000000" w:rsidP="00000000" w:rsidRDefault="00000000" w:rsidRPr="00000000" w14:paraId="00000050">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51">
            <w:pPr>
              <w:jc w:val="center"/>
              <w:rPr/>
            </w:pPr>
            <w:r w:rsidDel="00000000" w:rsidR="00000000" w:rsidRPr="00000000">
              <w:rPr>
                <w:rtl w:val="0"/>
              </w:rPr>
              <w:t xml:space="preserve">Pens and note-taking materials</w:t>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tc>
        <w:tc>
          <w:tcPr>
            <w:shd w:fill="ffffff" w:val="clear"/>
          </w:tcPr>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tl w:val="0"/>
              </w:rPr>
              <w:t xml:space="preserve">PowerPoint Presentation</w:t>
            </w:r>
          </w:p>
          <w:p w:rsidR="00000000" w:rsidDel="00000000" w:rsidP="00000000" w:rsidRDefault="00000000" w:rsidRPr="00000000" w14:paraId="00000057">
            <w:pPr>
              <w:jc w:val="center"/>
              <w:rPr/>
            </w:pPr>
            <w:r w:rsidDel="00000000" w:rsidR="00000000" w:rsidRPr="00000000">
              <w:rPr>
                <w:rtl w:val="0"/>
              </w:rPr>
              <w:t xml:space="preserve">page 4</w:t>
            </w:r>
          </w:p>
          <w:p w:rsidR="00000000" w:rsidDel="00000000" w:rsidP="00000000" w:rsidRDefault="00000000" w:rsidRPr="00000000" w14:paraId="00000058">
            <w:pPr>
              <w:jc w:val="center"/>
              <w:rPr/>
            </w:pPr>
            <w:r w:rsidDel="00000000" w:rsidR="00000000" w:rsidRPr="00000000">
              <w:rPr>
                <w:rtl w:val="0"/>
              </w:rPr>
            </w:r>
          </w:p>
        </w:tc>
      </w:tr>
      <w:tr>
        <w:trPr>
          <w:cantSplit w:val="0"/>
          <w:trHeight w:val="2279" w:hRule="atLeast"/>
          <w:tblHeader w:val="0"/>
        </w:trPr>
        <w:tc>
          <w:tcPr>
            <w:shd w:fill="ffffff" w:val="clear"/>
          </w:tcPr>
          <w:p w:rsidR="00000000" w:rsidDel="00000000" w:rsidP="00000000" w:rsidRDefault="00000000" w:rsidRPr="00000000" w14:paraId="00000059">
            <w:pPr>
              <w:rPr>
                <w:b w:val="1"/>
              </w:rPr>
            </w:pPr>
            <w:r w:rsidDel="00000000" w:rsidR="00000000" w:rsidRPr="00000000">
              <w:rPr>
                <w:b w:val="1"/>
                <w:rtl w:val="0"/>
              </w:rPr>
              <w:t xml:space="preserve">Part 3. Digital collections and the online experience</w:t>
            </w:r>
          </w:p>
          <w:p w:rsidR="00000000" w:rsidDel="00000000" w:rsidP="00000000" w:rsidRDefault="00000000" w:rsidRPr="00000000" w14:paraId="0000005A">
            <w:pPr>
              <w:rPr/>
            </w:pPr>
            <w:r w:rsidDel="00000000" w:rsidR="00000000" w:rsidRPr="00000000">
              <w:rPr>
                <w:rtl w:val="0"/>
              </w:rPr>
              <w:t xml:space="preserve">The trainer reminds the learners of the part of the online session discussing Europeana, which is Europe’s platform for digital collections, preservation and sustainability.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trainer then refers the learners to the new role of digital collections curator, which was mentioned in the online part of session 4.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Activity:</w:t>
            </w:r>
          </w:p>
          <w:p w:rsidR="00000000" w:rsidDel="00000000" w:rsidP="00000000" w:rsidRDefault="00000000" w:rsidRPr="00000000" w14:paraId="0000005F">
            <w:pPr>
              <w:rPr/>
            </w:pPr>
            <w:r w:rsidDel="00000000" w:rsidR="00000000" w:rsidRPr="00000000">
              <w:rPr>
                <w:rtl w:val="0"/>
              </w:rPr>
              <w:t xml:space="preserve">The trainer asks the learners to go to </w:t>
            </w:r>
            <w:hyperlink r:id="rId15">
              <w:r w:rsidDel="00000000" w:rsidR="00000000" w:rsidRPr="00000000">
                <w:rPr>
                  <w:color w:val="1155cc"/>
                  <w:u w:val="single"/>
                  <w:rtl w:val="0"/>
                </w:rPr>
                <w:t xml:space="preserve">Europeana collections</w:t>
              </w:r>
            </w:hyperlink>
            <w:r w:rsidDel="00000000" w:rsidR="00000000" w:rsidRPr="00000000">
              <w:rPr>
                <w:rtl w:val="0"/>
              </w:rPr>
              <w:t xml:space="preserve"> and scroll the page for a few minutes. They need to jog down their answers to these questions: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See how the page is built under different categories.</w:t>
            </w:r>
          </w:p>
          <w:p w:rsidR="00000000" w:rsidDel="00000000" w:rsidP="00000000" w:rsidRDefault="00000000" w:rsidRPr="00000000" w14:paraId="00000062">
            <w:pPr>
              <w:rPr/>
            </w:pPr>
            <w:r w:rsidDel="00000000" w:rsidR="00000000" w:rsidRPr="00000000">
              <w:rPr>
                <w:rtl w:val="0"/>
              </w:rPr>
              <w:t xml:space="preserve">Do you think the platform is accessible to diverse learners?</w:t>
            </w:r>
          </w:p>
          <w:p w:rsidR="00000000" w:rsidDel="00000000" w:rsidP="00000000" w:rsidRDefault="00000000" w:rsidRPr="00000000" w14:paraId="00000063">
            <w:pPr>
              <w:rPr/>
            </w:pPr>
            <w:r w:rsidDel="00000000" w:rsidR="00000000" w:rsidRPr="00000000">
              <w:rPr>
                <w:rtl w:val="0"/>
              </w:rPr>
              <w:t xml:space="preserve">Are the categories appropriate for the user to retrieve the collections?</w:t>
            </w:r>
          </w:p>
          <w:p w:rsidR="00000000" w:rsidDel="00000000" w:rsidP="00000000" w:rsidRDefault="00000000" w:rsidRPr="00000000" w14:paraId="00000064">
            <w:pPr>
              <w:rPr/>
            </w:pPr>
            <w:r w:rsidDel="00000000" w:rsidR="00000000" w:rsidRPr="00000000">
              <w:rPr>
                <w:rtl w:val="0"/>
              </w:rPr>
              <w:t xml:space="preserve">How is visiting a digital collection different from going to a physical museum? </w:t>
            </w:r>
          </w:p>
          <w:p w:rsidR="00000000" w:rsidDel="00000000" w:rsidP="00000000" w:rsidRDefault="00000000" w:rsidRPr="00000000" w14:paraId="00000065">
            <w:pPr>
              <w:rPr>
                <w:b w:val="1"/>
              </w:rPr>
            </w:pPr>
            <w:r w:rsidDel="00000000" w:rsidR="00000000" w:rsidRPr="00000000">
              <w:rPr>
                <w:rtl w:val="0"/>
              </w:rPr>
            </w:r>
          </w:p>
        </w:tc>
        <w:tc>
          <w:tcPr>
            <w:shd w:fill="ffffff" w:val="clear"/>
          </w:tcPr>
          <w:p w:rsidR="00000000" w:rsidDel="00000000" w:rsidP="00000000" w:rsidRDefault="00000000" w:rsidRPr="00000000" w14:paraId="00000066">
            <w:pPr>
              <w:rPr>
                <w:u w:val="single"/>
              </w:rPr>
            </w:pPr>
            <w:r w:rsidDel="00000000" w:rsidR="00000000" w:rsidRPr="00000000">
              <w:rPr>
                <w:rtl w:val="0"/>
              </w:rPr>
            </w:r>
          </w:p>
          <w:p w:rsidR="00000000" w:rsidDel="00000000" w:rsidP="00000000" w:rsidRDefault="00000000" w:rsidRPr="00000000" w14:paraId="00000067">
            <w:pPr>
              <w:rPr>
                <w:u w:val="single"/>
              </w:rPr>
            </w:pPr>
            <w:r w:rsidDel="00000000" w:rsidR="00000000" w:rsidRPr="00000000">
              <w:rPr>
                <w:rtl w:val="0"/>
              </w:rPr>
            </w:r>
          </w:p>
          <w:p w:rsidR="00000000" w:rsidDel="00000000" w:rsidP="00000000" w:rsidRDefault="00000000" w:rsidRPr="00000000" w14:paraId="00000068">
            <w:pPr>
              <w:rPr/>
            </w:pPr>
            <w:r w:rsidDel="00000000" w:rsidR="00000000" w:rsidRPr="00000000">
              <w:rPr>
                <w:i w:val="1"/>
                <w:rtl w:val="0"/>
              </w:rPr>
              <w:t xml:space="preserve">20 minutes</w:t>
            </w:r>
            <w:r w:rsidDel="00000000" w:rsidR="00000000" w:rsidRPr="00000000">
              <w:rPr>
                <w:rtl w:val="0"/>
              </w:rPr>
            </w:r>
          </w:p>
          <w:p w:rsidR="00000000" w:rsidDel="00000000" w:rsidP="00000000" w:rsidRDefault="00000000" w:rsidRPr="00000000" w14:paraId="00000069">
            <w:pPr>
              <w:rPr>
                <w:u w:val="single"/>
              </w:rPr>
            </w:pPr>
            <w:r w:rsidDel="00000000" w:rsidR="00000000" w:rsidRPr="00000000">
              <w:rPr>
                <w:rtl w:val="0"/>
              </w:rPr>
            </w:r>
          </w:p>
          <w:p w:rsidR="00000000" w:rsidDel="00000000" w:rsidP="00000000" w:rsidRDefault="00000000" w:rsidRPr="00000000" w14:paraId="0000006A">
            <w:pPr>
              <w:rPr>
                <w:u w:val="single"/>
              </w:rPr>
            </w:pPr>
            <w:r w:rsidDel="00000000" w:rsidR="00000000" w:rsidRPr="00000000">
              <w:rPr>
                <w:rtl w:val="0"/>
              </w:rPr>
            </w:r>
          </w:p>
          <w:p w:rsidR="00000000" w:rsidDel="00000000" w:rsidP="00000000" w:rsidRDefault="00000000" w:rsidRPr="00000000" w14:paraId="0000006B">
            <w:pPr>
              <w:rPr>
                <w:u w:val="single"/>
              </w:rPr>
            </w:pPr>
            <w:r w:rsidDel="00000000" w:rsidR="00000000" w:rsidRPr="00000000">
              <w:rPr>
                <w:rtl w:val="0"/>
              </w:rPr>
            </w:r>
          </w:p>
          <w:p w:rsidR="00000000" w:rsidDel="00000000" w:rsidP="00000000" w:rsidRDefault="00000000" w:rsidRPr="00000000" w14:paraId="0000006C">
            <w:pPr>
              <w:rPr>
                <w:u w:val="single"/>
              </w:rPr>
            </w:pPr>
            <w:r w:rsidDel="00000000" w:rsidR="00000000" w:rsidRPr="00000000">
              <w:rPr>
                <w:rtl w:val="0"/>
              </w:rPr>
            </w:r>
          </w:p>
          <w:p w:rsidR="00000000" w:rsidDel="00000000" w:rsidP="00000000" w:rsidRDefault="00000000" w:rsidRPr="00000000" w14:paraId="0000006D">
            <w:pPr>
              <w:rPr>
                <w:u w:val="single"/>
              </w:rPr>
            </w:pPr>
            <w:r w:rsidDel="00000000" w:rsidR="00000000" w:rsidRPr="00000000">
              <w:rPr>
                <w:rtl w:val="0"/>
              </w:rPr>
            </w:r>
          </w:p>
          <w:p w:rsidR="00000000" w:rsidDel="00000000" w:rsidP="00000000" w:rsidRDefault="00000000" w:rsidRPr="00000000" w14:paraId="0000006E">
            <w:pPr>
              <w:rPr>
                <w:u w:val="single"/>
              </w:rPr>
            </w:pPr>
            <w:r w:rsidDel="00000000" w:rsidR="00000000" w:rsidRPr="00000000">
              <w:rPr>
                <w:rtl w:val="0"/>
              </w:rPr>
            </w:r>
          </w:p>
          <w:p w:rsidR="00000000" w:rsidDel="00000000" w:rsidP="00000000" w:rsidRDefault="00000000" w:rsidRPr="00000000" w14:paraId="0000006F">
            <w:pPr>
              <w:rPr>
                <w:u w:val="single"/>
              </w:rPr>
            </w:pPr>
            <w:r w:rsidDel="00000000" w:rsidR="00000000" w:rsidRPr="00000000">
              <w:rPr>
                <w:rtl w:val="0"/>
              </w:rPr>
            </w:r>
          </w:p>
          <w:p w:rsidR="00000000" w:rsidDel="00000000" w:rsidP="00000000" w:rsidRDefault="00000000" w:rsidRPr="00000000" w14:paraId="00000070">
            <w:pPr>
              <w:rPr>
                <w:u w:val="single"/>
              </w:rPr>
            </w:pP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jc w:val="center"/>
              <w:rPr/>
            </w:pPr>
            <w:r w:rsidDel="00000000" w:rsidR="00000000" w:rsidRPr="00000000">
              <w:rPr>
                <w:rtl w:val="0"/>
              </w:rPr>
              <w:t xml:space="preserve"> </w:t>
            </w:r>
          </w:p>
          <w:p w:rsidR="00000000" w:rsidDel="00000000" w:rsidP="00000000" w:rsidRDefault="00000000" w:rsidRPr="00000000" w14:paraId="00000073">
            <w:pPr>
              <w:jc w:val="center"/>
              <w:rPr/>
            </w:pPr>
            <w:r w:rsidDel="00000000" w:rsidR="00000000" w:rsidRPr="00000000">
              <w:rPr>
                <w:rtl w:val="0"/>
              </w:rPr>
              <w:t xml:space="preserve">Laptops and Internet connection</w:t>
            </w:r>
          </w:p>
          <w:p w:rsidR="00000000" w:rsidDel="00000000" w:rsidP="00000000" w:rsidRDefault="00000000" w:rsidRPr="00000000" w14:paraId="00000074">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75">
            <w:pPr>
              <w:jc w:val="center"/>
              <w:rPr/>
            </w:pPr>
            <w:r w:rsidDel="00000000" w:rsidR="00000000" w:rsidRPr="00000000">
              <w:rPr>
                <w:rtl w:val="0"/>
              </w:rPr>
              <w:t xml:space="preserve">Pens and note-taking materials</w:t>
            </w:r>
          </w:p>
        </w:tc>
        <w:tc>
          <w:tcPr>
            <w:shd w:fill="ffffff" w:val="clear"/>
          </w:tcPr>
          <w:p w:rsidR="00000000" w:rsidDel="00000000" w:rsidP="00000000" w:rsidRDefault="00000000" w:rsidRPr="00000000" w14:paraId="00000076">
            <w:pPr>
              <w:jc w:val="center"/>
              <w:rPr/>
            </w:pPr>
            <w:r w:rsidDel="00000000" w:rsidR="00000000" w:rsidRPr="00000000">
              <w:rPr>
                <w:rtl w:val="0"/>
              </w:rPr>
            </w:r>
          </w:p>
          <w:p w:rsidR="00000000" w:rsidDel="00000000" w:rsidP="00000000" w:rsidRDefault="00000000" w:rsidRPr="00000000" w14:paraId="00000077">
            <w:pPr>
              <w:jc w:val="center"/>
              <w:rPr/>
            </w:pPr>
            <w:r w:rsidDel="00000000" w:rsidR="00000000" w:rsidRPr="00000000">
              <w:rPr>
                <w:rtl w:val="0"/>
              </w:rPr>
              <w:t xml:space="preserve">PowerPoint Presentation</w:t>
            </w:r>
          </w:p>
          <w:p w:rsidR="00000000" w:rsidDel="00000000" w:rsidP="00000000" w:rsidRDefault="00000000" w:rsidRPr="00000000" w14:paraId="00000078">
            <w:pPr>
              <w:jc w:val="center"/>
              <w:rPr/>
            </w:pPr>
            <w:r w:rsidDel="00000000" w:rsidR="00000000" w:rsidRPr="00000000">
              <w:rPr>
                <w:rtl w:val="0"/>
              </w:rPr>
              <w:t xml:space="preserve">page 7</w:t>
            </w:r>
          </w:p>
        </w:tc>
      </w:tr>
      <w:tr>
        <w:trPr>
          <w:cantSplit w:val="0"/>
          <w:trHeight w:val="2279" w:hRule="atLeast"/>
          <w:tblHeader w:val="0"/>
        </w:trPr>
        <w:tc>
          <w:tcPr>
            <w:shd w:fill="ffffff" w:val="clear"/>
          </w:tcPr>
          <w:p w:rsidR="00000000" w:rsidDel="00000000" w:rsidP="00000000" w:rsidRDefault="00000000" w:rsidRPr="00000000" w14:paraId="00000079">
            <w:pPr>
              <w:rPr>
                <w:b w:val="1"/>
              </w:rPr>
            </w:pPr>
            <w:r w:rsidDel="00000000" w:rsidR="00000000" w:rsidRPr="00000000">
              <w:rPr>
                <w:b w:val="1"/>
                <w:rtl w:val="0"/>
              </w:rPr>
              <w:t xml:space="preserve">Part 4. Digital Social Media in GLAM</w:t>
            </w:r>
          </w:p>
          <w:p w:rsidR="00000000" w:rsidDel="00000000" w:rsidP="00000000" w:rsidRDefault="00000000" w:rsidRPr="00000000" w14:paraId="0000007A">
            <w:pPr>
              <w:rPr/>
            </w:pPr>
            <w:r w:rsidDel="00000000" w:rsidR="00000000" w:rsidRPr="00000000">
              <w:rPr>
                <w:rtl w:val="0"/>
              </w:rPr>
              <w:t xml:space="preserve">The trainer refers the learners to the new role of online community manager, which was mentioned in the online part of session 4. </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Activity: </w:t>
            </w:r>
          </w:p>
          <w:p w:rsidR="00000000" w:rsidDel="00000000" w:rsidP="00000000" w:rsidRDefault="00000000" w:rsidRPr="00000000" w14:paraId="0000007D">
            <w:pPr>
              <w:rPr/>
            </w:pPr>
            <w:r w:rsidDel="00000000" w:rsidR="00000000" w:rsidRPr="00000000">
              <w:rPr>
                <w:rtl w:val="0"/>
              </w:rPr>
              <w:t xml:space="preserve">The trainer explains that the group will engage in role play and take up the role of an online community manager. In this respect, the trainer presents a template and guide developed by Heritage Digital, and goes through the document in brief with the learners, so as to complete the following:</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Why is a social media Policy necessary?</w:t>
            </w:r>
          </w:p>
          <w:p w:rsidR="00000000" w:rsidDel="00000000" w:rsidP="00000000" w:rsidRDefault="00000000" w:rsidRPr="00000000" w14:paraId="00000080">
            <w:pPr>
              <w:rPr/>
            </w:pPr>
            <w:r w:rsidDel="00000000" w:rsidR="00000000" w:rsidRPr="00000000">
              <w:rPr>
                <w:rtl w:val="0"/>
              </w:rPr>
              <w:t xml:space="preserve">Add details of the organisation (learners decide between an imaginary GLAM institution)</w:t>
            </w:r>
          </w:p>
          <w:p w:rsidR="00000000" w:rsidDel="00000000" w:rsidP="00000000" w:rsidRDefault="00000000" w:rsidRPr="00000000" w14:paraId="00000081">
            <w:pPr>
              <w:rPr/>
            </w:pPr>
            <w:r w:rsidDel="00000000" w:rsidR="00000000" w:rsidRPr="00000000">
              <w:rPr>
                <w:rtl w:val="0"/>
              </w:rPr>
              <w:t xml:space="preserve">Scope and purpose of the policy</w:t>
            </w:r>
          </w:p>
          <w:p w:rsidR="00000000" w:rsidDel="00000000" w:rsidP="00000000" w:rsidRDefault="00000000" w:rsidRPr="00000000" w14:paraId="00000082">
            <w:pPr>
              <w:rPr/>
            </w:pPr>
            <w:r w:rsidDel="00000000" w:rsidR="00000000" w:rsidRPr="00000000">
              <w:rPr>
                <w:rtl w:val="0"/>
              </w:rPr>
              <w:t xml:space="preserve">Guidelines on the use of social media by staff</w:t>
            </w:r>
          </w:p>
          <w:p w:rsidR="00000000" w:rsidDel="00000000" w:rsidP="00000000" w:rsidRDefault="00000000" w:rsidRPr="00000000" w14:paraId="00000083">
            <w:pPr>
              <w:rPr/>
            </w:pPr>
            <w:r w:rsidDel="00000000" w:rsidR="00000000" w:rsidRPr="00000000">
              <w:rPr>
                <w:rtl w:val="0"/>
              </w:rPr>
              <w:t xml:space="preserve">Protecting and safeguarding when using social media</w:t>
            </w:r>
          </w:p>
          <w:p w:rsidR="00000000" w:rsidDel="00000000" w:rsidP="00000000" w:rsidRDefault="00000000" w:rsidRPr="00000000" w14:paraId="00000084">
            <w:pPr>
              <w:rPr/>
            </w:pPr>
            <w:r w:rsidDel="00000000" w:rsidR="00000000" w:rsidRPr="00000000">
              <w:rPr>
                <w:rtl w:val="0"/>
              </w:rPr>
              <w:t xml:space="preserve">and adhering to the policy.</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 </w:t>
            </w:r>
            <w:hyperlink r:id="rId16">
              <w:r w:rsidDel="00000000" w:rsidR="00000000" w:rsidRPr="00000000">
                <w:rPr>
                  <w:color w:val="0000ee"/>
                  <w:u w:val="single"/>
                  <w:rtl w:val="0"/>
                </w:rPr>
                <w:t xml:space="preserve">Heritage_Digital_Social_Media_Policy_2.docx</w:t>
              </w:r>
            </w:hyperlink>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tc>
        <w:tc>
          <w:tcPr>
            <w:shd w:fill="ffffff" w:val="clear"/>
          </w:tcPr>
          <w:p w:rsidR="00000000" w:rsidDel="00000000" w:rsidP="00000000" w:rsidRDefault="00000000" w:rsidRPr="00000000" w14:paraId="00000089">
            <w:pPr>
              <w:rPr>
                <w:u w:val="single"/>
              </w:rPr>
            </w:pPr>
            <w:r w:rsidDel="00000000" w:rsidR="00000000" w:rsidRPr="00000000">
              <w:rPr>
                <w:rtl w:val="0"/>
              </w:rPr>
            </w:r>
          </w:p>
          <w:p w:rsidR="00000000" w:rsidDel="00000000" w:rsidP="00000000" w:rsidRDefault="00000000" w:rsidRPr="00000000" w14:paraId="0000008A">
            <w:pPr>
              <w:rPr>
                <w:u w:val="single"/>
              </w:rPr>
            </w:pPr>
            <w:r w:rsidDel="00000000" w:rsidR="00000000" w:rsidRPr="00000000">
              <w:rPr>
                <w:rtl w:val="0"/>
              </w:rPr>
            </w:r>
          </w:p>
          <w:p w:rsidR="00000000" w:rsidDel="00000000" w:rsidP="00000000" w:rsidRDefault="00000000" w:rsidRPr="00000000" w14:paraId="0000008B">
            <w:pPr>
              <w:rPr/>
            </w:pPr>
            <w:r w:rsidDel="00000000" w:rsidR="00000000" w:rsidRPr="00000000">
              <w:rPr>
                <w:i w:val="1"/>
                <w:rtl w:val="0"/>
              </w:rPr>
              <w:t xml:space="preserve">40 minutes</w:t>
            </w:r>
            <w:r w:rsidDel="00000000" w:rsidR="00000000" w:rsidRPr="00000000">
              <w:rPr>
                <w:rtl w:val="0"/>
              </w:rPr>
            </w:r>
          </w:p>
          <w:p w:rsidR="00000000" w:rsidDel="00000000" w:rsidP="00000000" w:rsidRDefault="00000000" w:rsidRPr="00000000" w14:paraId="0000008C">
            <w:pPr>
              <w:rPr>
                <w:u w:val="single"/>
              </w:rPr>
            </w:pPr>
            <w:r w:rsidDel="00000000" w:rsidR="00000000" w:rsidRPr="00000000">
              <w:rPr>
                <w:rtl w:val="0"/>
              </w:rPr>
            </w:r>
          </w:p>
          <w:p w:rsidR="00000000" w:rsidDel="00000000" w:rsidP="00000000" w:rsidRDefault="00000000" w:rsidRPr="00000000" w14:paraId="0000008D">
            <w:pPr>
              <w:rPr>
                <w:u w:val="single"/>
              </w:rPr>
            </w:pPr>
            <w:r w:rsidDel="00000000" w:rsidR="00000000" w:rsidRPr="00000000">
              <w:rPr>
                <w:rtl w:val="0"/>
              </w:rPr>
            </w:r>
          </w:p>
          <w:p w:rsidR="00000000" w:rsidDel="00000000" w:rsidP="00000000" w:rsidRDefault="00000000" w:rsidRPr="00000000" w14:paraId="0000008E">
            <w:pPr>
              <w:rPr>
                <w:u w:val="single"/>
              </w:rPr>
            </w:pPr>
            <w:r w:rsidDel="00000000" w:rsidR="00000000" w:rsidRPr="00000000">
              <w:rPr>
                <w:rtl w:val="0"/>
              </w:rPr>
            </w:r>
          </w:p>
          <w:p w:rsidR="00000000" w:rsidDel="00000000" w:rsidP="00000000" w:rsidRDefault="00000000" w:rsidRPr="00000000" w14:paraId="0000008F">
            <w:pPr>
              <w:rPr>
                <w:u w:val="single"/>
              </w:rPr>
            </w:pPr>
            <w:r w:rsidDel="00000000" w:rsidR="00000000" w:rsidRPr="00000000">
              <w:rPr>
                <w:rtl w:val="0"/>
              </w:rPr>
            </w:r>
          </w:p>
          <w:p w:rsidR="00000000" w:rsidDel="00000000" w:rsidP="00000000" w:rsidRDefault="00000000" w:rsidRPr="00000000" w14:paraId="00000090">
            <w:pPr>
              <w:rPr>
                <w:u w:val="single"/>
              </w:rPr>
            </w:pPr>
            <w:r w:rsidDel="00000000" w:rsidR="00000000" w:rsidRPr="00000000">
              <w:rPr>
                <w:rtl w:val="0"/>
              </w:rPr>
            </w:r>
          </w:p>
          <w:p w:rsidR="00000000" w:rsidDel="00000000" w:rsidP="00000000" w:rsidRDefault="00000000" w:rsidRPr="00000000" w14:paraId="00000091">
            <w:pPr>
              <w:rPr>
                <w:u w:val="single"/>
              </w:rPr>
            </w:pPr>
            <w:r w:rsidDel="00000000" w:rsidR="00000000" w:rsidRPr="00000000">
              <w:rPr>
                <w:rtl w:val="0"/>
              </w:rPr>
            </w:r>
          </w:p>
          <w:p w:rsidR="00000000" w:rsidDel="00000000" w:rsidP="00000000" w:rsidRDefault="00000000" w:rsidRPr="00000000" w14:paraId="00000092">
            <w:pPr>
              <w:rPr>
                <w:u w:val="single"/>
              </w:rPr>
            </w:pPr>
            <w:r w:rsidDel="00000000" w:rsidR="00000000" w:rsidRPr="00000000">
              <w:rPr>
                <w:rtl w:val="0"/>
              </w:rPr>
            </w:r>
          </w:p>
          <w:p w:rsidR="00000000" w:rsidDel="00000000" w:rsidP="00000000" w:rsidRDefault="00000000" w:rsidRPr="00000000" w14:paraId="00000093">
            <w:pPr>
              <w:rPr>
                <w:u w:val="single"/>
              </w:rPr>
            </w:pPr>
            <w:r w:rsidDel="00000000" w:rsidR="00000000" w:rsidRPr="00000000">
              <w:rPr>
                <w:rtl w:val="0"/>
              </w:rPr>
            </w:r>
          </w:p>
        </w:tc>
        <w:tc>
          <w:tcPr>
            <w:shd w:fill="ffffff" w:val="clear"/>
          </w:tcPr>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t xml:space="preserve"> </w:t>
            </w:r>
          </w:p>
          <w:p w:rsidR="00000000" w:rsidDel="00000000" w:rsidP="00000000" w:rsidRDefault="00000000" w:rsidRPr="00000000" w14:paraId="00000096">
            <w:pPr>
              <w:jc w:val="center"/>
              <w:rPr/>
            </w:pPr>
            <w:r w:rsidDel="00000000" w:rsidR="00000000" w:rsidRPr="00000000">
              <w:rPr>
                <w:rtl w:val="0"/>
              </w:rPr>
              <w:t xml:space="preserve">Laptops and Internet connection</w:t>
            </w:r>
          </w:p>
          <w:p w:rsidR="00000000" w:rsidDel="00000000" w:rsidP="00000000" w:rsidRDefault="00000000" w:rsidRPr="00000000" w14:paraId="00000097">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98">
            <w:pPr>
              <w:jc w:val="center"/>
              <w:rPr/>
            </w:pPr>
            <w:r w:rsidDel="00000000" w:rsidR="00000000" w:rsidRPr="00000000">
              <w:rPr>
                <w:rtl w:val="0"/>
              </w:rPr>
              <w:t xml:space="preserve">Pens and note-taking materials</w:t>
            </w:r>
          </w:p>
          <w:p w:rsidR="00000000" w:rsidDel="00000000" w:rsidP="00000000" w:rsidRDefault="00000000" w:rsidRPr="00000000" w14:paraId="00000099">
            <w:pPr>
              <w:jc w:val="center"/>
              <w:rPr/>
            </w:pPr>
            <w:hyperlink r:id="rId17">
              <w:r w:rsidDel="00000000" w:rsidR="00000000" w:rsidRPr="00000000">
                <w:rPr>
                  <w:color w:val="1155cc"/>
                  <w:u w:val="single"/>
                  <w:rtl w:val="0"/>
                </w:rPr>
                <w:t xml:space="preserve">https://docs.google.com/document/d/15sigmjFi0f6RQItrD9HzXXlS8k0nWdH5/edit?usp=sharing&amp;ouid=102304553701014768146&amp;rtpof=true&amp;sd=true</w:t>
              </w:r>
            </w:hyperlink>
            <w:r w:rsidDel="00000000" w:rsidR="00000000" w:rsidRPr="00000000">
              <w:rPr>
                <w:rtl w:val="0"/>
              </w:rPr>
              <w:t xml:space="preserve"> </w:t>
            </w:r>
          </w:p>
        </w:tc>
        <w:tc>
          <w:tcPr>
            <w:shd w:fill="ffffff" w:val="clear"/>
          </w:tcPr>
          <w:p w:rsidR="00000000" w:rsidDel="00000000" w:rsidP="00000000" w:rsidRDefault="00000000" w:rsidRPr="00000000" w14:paraId="0000009A">
            <w:pPr>
              <w:jc w:val="center"/>
              <w:rPr/>
            </w:pPr>
            <w:r w:rsidDel="00000000" w:rsidR="00000000" w:rsidRPr="00000000">
              <w:rPr>
                <w:rtl w:val="0"/>
              </w:rPr>
            </w:r>
          </w:p>
          <w:p w:rsidR="00000000" w:rsidDel="00000000" w:rsidP="00000000" w:rsidRDefault="00000000" w:rsidRPr="00000000" w14:paraId="0000009B">
            <w:pPr>
              <w:jc w:val="center"/>
              <w:rPr/>
            </w:pPr>
            <w:r w:rsidDel="00000000" w:rsidR="00000000" w:rsidRPr="00000000">
              <w:rPr>
                <w:rtl w:val="0"/>
              </w:rPr>
              <w:t xml:space="preserve">PowerPoint Presentation</w:t>
            </w:r>
          </w:p>
          <w:p w:rsidR="00000000" w:rsidDel="00000000" w:rsidP="00000000" w:rsidRDefault="00000000" w:rsidRPr="00000000" w14:paraId="0000009C">
            <w:pPr>
              <w:jc w:val="center"/>
              <w:rPr/>
            </w:pPr>
            <w:r w:rsidDel="00000000" w:rsidR="00000000" w:rsidRPr="00000000">
              <w:rPr>
                <w:rtl w:val="0"/>
              </w:rPr>
              <w:t xml:space="preserve">page 11</w:t>
            </w:r>
          </w:p>
          <w:p w:rsidR="00000000" w:rsidDel="00000000" w:rsidP="00000000" w:rsidRDefault="00000000" w:rsidRPr="00000000" w14:paraId="0000009D">
            <w:pPr>
              <w:jc w:val="center"/>
              <w:rPr/>
            </w:pPr>
            <w:r w:rsidDel="00000000" w:rsidR="00000000" w:rsidRPr="00000000">
              <w:rPr>
                <w:rtl w:val="0"/>
              </w:rPr>
            </w:r>
          </w:p>
          <w:p w:rsidR="00000000" w:rsidDel="00000000" w:rsidP="00000000" w:rsidRDefault="00000000" w:rsidRPr="00000000" w14:paraId="0000009E">
            <w:pPr>
              <w:jc w:val="center"/>
              <w:rPr/>
            </w:pPr>
            <w:r w:rsidDel="00000000" w:rsidR="00000000" w:rsidRPr="00000000">
              <w:rPr>
                <w:rtl w:val="0"/>
              </w:rPr>
              <w:t xml:space="preserve">PowerPoint Presentation of online session 4 (if needed) </w:t>
            </w:r>
          </w:p>
          <w:p w:rsidR="00000000" w:rsidDel="00000000" w:rsidP="00000000" w:rsidRDefault="00000000" w:rsidRPr="00000000" w14:paraId="0000009F">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A0">
            <w:pPr>
              <w:rPr>
                <w:b w:val="1"/>
              </w:rPr>
            </w:pPr>
            <w:r w:rsidDel="00000000" w:rsidR="00000000" w:rsidRPr="00000000">
              <w:rPr>
                <w:b w:val="1"/>
                <w:rtl w:val="0"/>
              </w:rPr>
              <w:t xml:space="preserve">Close of Session 1 </w:t>
            </w:r>
          </w:p>
          <w:p w:rsidR="00000000" w:rsidDel="00000000" w:rsidP="00000000" w:rsidRDefault="00000000" w:rsidRPr="00000000" w14:paraId="000000A1">
            <w:pPr>
              <w:rPr/>
            </w:pPr>
            <w:r w:rsidDel="00000000" w:rsidR="00000000" w:rsidRPr="00000000">
              <w:rPr>
                <w:b w:val="1"/>
                <w:rtl w:val="0"/>
              </w:rPr>
              <w:t xml:space="preserve">Self reflective session. </w:t>
            </w:r>
            <w:r w:rsidDel="00000000" w:rsidR="00000000" w:rsidRPr="00000000">
              <w:rPr>
                <w:rtl w:val="0"/>
              </w:rPr>
              <w:t xml:space="preserve"> The trainer asks from the learners to consider the following:</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What are digital collections and what is the relevant job role/profile?</w:t>
            </w:r>
          </w:p>
          <w:p w:rsidR="00000000" w:rsidDel="00000000" w:rsidP="00000000" w:rsidRDefault="00000000" w:rsidRPr="00000000" w14:paraId="000000A4">
            <w:pPr>
              <w:rPr/>
            </w:pPr>
            <w:r w:rsidDel="00000000" w:rsidR="00000000" w:rsidRPr="00000000">
              <w:rPr>
                <w:rtl w:val="0"/>
              </w:rPr>
              <w:t xml:space="preserve">Do you think that going digital has potential to make GLAM institutions more accessible?</w:t>
            </w:r>
          </w:p>
          <w:p w:rsidR="00000000" w:rsidDel="00000000" w:rsidP="00000000" w:rsidRDefault="00000000" w:rsidRPr="00000000" w14:paraId="000000A5">
            <w:pPr>
              <w:rPr/>
            </w:pPr>
            <w:r w:rsidDel="00000000" w:rsidR="00000000" w:rsidRPr="00000000">
              <w:rPr>
                <w:rtl w:val="0"/>
              </w:rPr>
            </w:r>
          </w:p>
        </w:tc>
        <w:tc>
          <w:tcPr>
            <w:shd w:fill="ffffff" w:val="clear"/>
          </w:tcPr>
          <w:p w:rsidR="00000000" w:rsidDel="00000000" w:rsidP="00000000" w:rsidRDefault="00000000" w:rsidRPr="00000000" w14:paraId="000000A6">
            <w:pPr>
              <w:rPr>
                <w:u w:val="single"/>
              </w:rPr>
            </w:pPr>
            <w:r w:rsidDel="00000000" w:rsidR="00000000" w:rsidRPr="00000000">
              <w:rPr>
                <w:i w:val="1"/>
                <w:rtl w:val="0"/>
              </w:rPr>
              <w:t xml:space="preserve">15 minutes</w:t>
            </w:r>
            <w:r w:rsidDel="00000000" w:rsidR="00000000" w:rsidRPr="00000000">
              <w:rPr>
                <w:rtl w:val="0"/>
              </w:rPr>
            </w:r>
          </w:p>
        </w:tc>
        <w:tc>
          <w:tcPr>
            <w:shd w:fill="ffffff" w:val="clear"/>
          </w:tcPr>
          <w:p w:rsidR="00000000" w:rsidDel="00000000" w:rsidP="00000000" w:rsidRDefault="00000000" w:rsidRPr="00000000" w14:paraId="000000A7">
            <w:pPr>
              <w:jc w:val="center"/>
              <w:rPr/>
            </w:pPr>
            <w:r w:rsidDel="00000000" w:rsidR="00000000" w:rsidRPr="00000000">
              <w:rPr>
                <w:rtl w:val="0"/>
              </w:rPr>
              <w:t xml:space="preserve">Laptops and Internet connection</w:t>
            </w:r>
          </w:p>
          <w:p w:rsidR="00000000" w:rsidDel="00000000" w:rsidP="00000000" w:rsidRDefault="00000000" w:rsidRPr="00000000" w14:paraId="000000A8">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A9">
            <w:pPr>
              <w:jc w:val="center"/>
              <w:rPr/>
            </w:pPr>
            <w:r w:rsidDel="00000000" w:rsidR="00000000" w:rsidRPr="00000000">
              <w:rPr>
                <w:rtl w:val="0"/>
              </w:rPr>
              <w:t xml:space="preserve">Pens and note-taking materials</w:t>
            </w:r>
          </w:p>
        </w:tc>
        <w:tc>
          <w:tcPr>
            <w:shd w:fill="ffffff" w:val="clear"/>
          </w:tcPr>
          <w:p w:rsidR="00000000" w:rsidDel="00000000" w:rsidP="00000000" w:rsidRDefault="00000000" w:rsidRPr="00000000" w14:paraId="000000AA">
            <w:pPr>
              <w:jc w:val="center"/>
              <w:rPr/>
            </w:pPr>
            <w:r w:rsidDel="00000000" w:rsidR="00000000" w:rsidRPr="00000000">
              <w:rPr>
                <w:rtl w:val="0"/>
              </w:rPr>
              <w:t xml:space="preserve">PowerPoint Presentation</w:t>
            </w:r>
          </w:p>
          <w:p w:rsidR="00000000" w:rsidDel="00000000" w:rsidP="00000000" w:rsidRDefault="00000000" w:rsidRPr="00000000" w14:paraId="000000AB">
            <w:pPr>
              <w:jc w:val="center"/>
              <w:rPr/>
            </w:pPr>
            <w:r w:rsidDel="00000000" w:rsidR="00000000" w:rsidRPr="00000000">
              <w:rPr>
                <w:rtl w:val="0"/>
              </w:rPr>
              <w:t xml:space="preserve">page </w:t>
            </w:r>
          </w:p>
          <w:p w:rsidR="00000000" w:rsidDel="00000000" w:rsidP="00000000" w:rsidRDefault="00000000" w:rsidRPr="00000000" w14:paraId="000000AC">
            <w:pPr>
              <w:jc w:val="center"/>
              <w:rPr/>
            </w:pPr>
            <w:r w:rsidDel="00000000" w:rsidR="00000000" w:rsidRPr="00000000">
              <w:rPr>
                <w:rtl w:val="0"/>
              </w:rPr>
            </w:r>
          </w:p>
          <w:p w:rsidR="00000000" w:rsidDel="00000000" w:rsidP="00000000" w:rsidRDefault="00000000" w:rsidRPr="00000000" w14:paraId="000000AD">
            <w:pPr>
              <w:jc w:val="center"/>
              <w:rPr/>
            </w:pPr>
            <w:r w:rsidDel="00000000" w:rsidR="00000000" w:rsidRPr="00000000">
              <w:rPr>
                <w:rtl w:val="0"/>
              </w:rPr>
            </w:r>
          </w:p>
        </w:tc>
      </w:tr>
      <w:tr>
        <w:trPr>
          <w:cantSplit w:val="0"/>
          <w:trHeight w:val="692" w:hRule="atLeast"/>
          <w:tblHeader w:val="0"/>
        </w:trPr>
        <w:tc>
          <w:tcPr>
            <w:shd w:fill="548dd4" w:val="clear"/>
          </w:tcPr>
          <w:p w:rsidR="00000000" w:rsidDel="00000000" w:rsidP="00000000" w:rsidRDefault="00000000" w:rsidRPr="00000000" w14:paraId="000000AE">
            <w:pPr>
              <w:spacing w:line="360" w:lineRule="auto"/>
              <w:jc w:val="right"/>
              <w:rPr>
                <w:b w:val="1"/>
                <w:color w:val="ffffff"/>
              </w:rPr>
            </w:pPr>
            <w:r w:rsidDel="00000000" w:rsidR="00000000" w:rsidRPr="00000000">
              <w:rPr>
                <w:b w:val="1"/>
                <w:color w:val="ffffff"/>
                <w:rtl w:val="0"/>
              </w:rPr>
              <w:t xml:space="preserve">Total duration of the session</w:t>
            </w:r>
          </w:p>
        </w:tc>
        <w:tc>
          <w:tcPr>
            <w:shd w:fill="548dd4" w:val="clear"/>
          </w:tcPr>
          <w:p w:rsidR="00000000" w:rsidDel="00000000" w:rsidP="00000000" w:rsidRDefault="00000000" w:rsidRPr="00000000" w14:paraId="000000AF">
            <w:pPr>
              <w:rPr>
                <w:b w:val="1"/>
                <w:i w:val="1"/>
                <w:color w:val="ffffff"/>
              </w:rPr>
            </w:pPr>
            <w:r w:rsidDel="00000000" w:rsidR="00000000" w:rsidRPr="00000000">
              <w:rPr>
                <w:b w:val="1"/>
                <w:i w:val="1"/>
                <w:color w:val="ffffff"/>
                <w:rtl w:val="0"/>
              </w:rPr>
              <w:t xml:space="preserve">2 hours</w:t>
            </w:r>
          </w:p>
        </w:tc>
      </w:tr>
    </w:tbl>
    <w:p w:rsidR="00000000" w:rsidDel="00000000" w:rsidP="00000000" w:rsidRDefault="00000000" w:rsidRPr="00000000" w14:paraId="000000B0">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sectPr>
          <w:headerReference r:id="rId18" w:type="default"/>
          <w:footerReference r:id="rId19" w:type="default"/>
          <w:type w:val="nextPage"/>
          <w:pgSz w:h="11906" w:w="16838" w:orient="landscape"/>
          <w:pgMar w:bottom="1797" w:top="1797" w:left="1440" w:right="1440" w:header="709" w:footer="709"/>
          <w:pgNumType w:start="1"/>
        </w:sect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51" name="image1.jpg"/>
            <a:graphic>
              <a:graphicData uri="http://schemas.openxmlformats.org/drawingml/2006/picture">
                <pic:pic>
                  <pic:nvPicPr>
                    <pic:cNvPr id="0" name="image1.jpg"/>
                    <pic:cNvPicPr preferRelativeResize="0"/>
                  </pic:nvPicPr>
                  <pic:blipFill>
                    <a:blip r:embed="rId20"/>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59" name="image11.png"/>
            <a:graphic>
              <a:graphicData uri="http://schemas.openxmlformats.org/drawingml/2006/picture">
                <pic:pic>
                  <pic:nvPicPr>
                    <pic:cNvPr descr="INCLUDED logo_final.png" id="0" name="image11.png"/>
                    <pic:cNvPicPr preferRelativeResize="0"/>
                  </pic:nvPicPr>
                  <pic:blipFill>
                    <a:blip r:embed="rId21"/>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in the GLAM Sector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through Open Innovation</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6837356</wp:posOffset>
                </wp:positionH>
                <wp:positionV relativeFrom="page">
                  <wp:posOffset>-387346</wp:posOffset>
                </wp:positionV>
                <wp:extent cx="163830" cy="11277600"/>
                <wp:effectExtent b="0" l="0" r="0" t="0"/>
                <wp:wrapNone/>
                <wp:docPr id="44" name=""/>
                <a:graphic>
                  <a:graphicData uri="http://schemas.microsoft.com/office/word/2010/wordprocessingShape">
                    <wps:wsp>
                      <wps:cNvSpPr/>
                      <wps:cNvPr id="5" name="Shape 5"/>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6837356</wp:posOffset>
                </wp:positionH>
                <wp:positionV relativeFrom="page">
                  <wp:posOffset>-387346</wp:posOffset>
                </wp:positionV>
                <wp:extent cx="163830" cy="11277600"/>
                <wp:effectExtent b="0" l="0" r="0" t="0"/>
                <wp:wrapNone/>
                <wp:docPr id="44"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12776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551815</wp:posOffset>
                </wp:positionH>
                <wp:positionV relativeFrom="page">
                  <wp:align>bottom</wp:align>
                </wp:positionV>
                <wp:extent cx="163830" cy="11277600"/>
                <wp:effectExtent b="0" l="0" r="0" t="0"/>
                <wp:wrapNone/>
                <wp:docPr id="47" name=""/>
                <a:graphic>
                  <a:graphicData uri="http://schemas.microsoft.com/office/word/2010/wordprocessingShape">
                    <wps:wsp>
                      <wps:cNvSpPr/>
                      <wps:cNvPr id="8" name="Shape 8"/>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551815</wp:posOffset>
                </wp:positionH>
                <wp:positionV relativeFrom="page">
                  <wp:align>bottom</wp:align>
                </wp:positionV>
                <wp:extent cx="163830" cy="11277600"/>
                <wp:effectExtent b="0" l="0" r="0" t="0"/>
                <wp:wrapNone/>
                <wp:docPr id="47"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163830" cy="112776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-248280</wp:posOffset>
                </wp:positionH>
                <wp:positionV relativeFrom="page">
                  <wp:align>bottom</wp:align>
                </wp:positionV>
                <wp:extent cx="7992110" cy="864235"/>
                <wp:effectExtent b="0" l="0" r="0" t="0"/>
                <wp:wrapNone/>
                <wp:docPr id="41"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-248280</wp:posOffset>
                </wp:positionH>
                <wp:positionV relativeFrom="page">
                  <wp:align>bottom</wp:align>
                </wp:positionV>
                <wp:extent cx="7992110" cy="864235"/>
                <wp:effectExtent b="0" l="0" r="0" t="0"/>
                <wp:wrapNone/>
                <wp:docPr id="4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7992110" cy="8642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-93976</wp:posOffset>
                </wp:positionH>
                <wp:positionV relativeFrom="page">
                  <wp:posOffset>-17777</wp:posOffset>
                </wp:positionV>
                <wp:extent cx="7979410" cy="1140460"/>
                <wp:effectExtent b="0" l="0" r="0" t="0"/>
                <wp:wrapNone/>
                <wp:docPr id="43" name=""/>
                <a:graphic>
                  <a:graphicData uri="http://schemas.microsoft.com/office/word/2010/wordprocessingShape">
                    <wps:wsp>
                      <wps:cNvSpPr/>
                      <wps:cNvPr id="4" name="Shape 4"/>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-93976</wp:posOffset>
                </wp:positionH>
                <wp:positionV relativeFrom="page">
                  <wp:posOffset>-17777</wp:posOffset>
                </wp:positionV>
                <wp:extent cx="7979410" cy="1140460"/>
                <wp:effectExtent b="0" l="0" r="0" t="0"/>
                <wp:wrapNone/>
                <wp:docPr id="43"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7979410" cy="11404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50" name="image3.jpg"/>
            <a:graphic>
              <a:graphicData uri="http://schemas.openxmlformats.org/drawingml/2006/picture">
                <pic:pic>
                  <pic:nvPicPr>
                    <pic:cNvPr id="0" name="image3.jpg"/>
                    <pic:cNvPicPr preferRelativeResize="0"/>
                  </pic:nvPicPr>
                  <pic:blipFill>
                    <a:blip r:embed="rId26"/>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55" name="image4.jpg"/>
            <a:graphic>
              <a:graphicData uri="http://schemas.openxmlformats.org/drawingml/2006/picture">
                <pic:pic>
                  <pic:nvPicPr>
                    <pic:cNvPr id="0" name="image4.jpg"/>
                    <pic:cNvPicPr preferRelativeResize="0"/>
                  </pic:nvPicPr>
                  <pic:blipFill>
                    <a:blip r:embed="rId27"/>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52" name="image9.jpg"/>
            <a:graphic>
              <a:graphicData uri="http://schemas.openxmlformats.org/drawingml/2006/picture">
                <pic:pic>
                  <pic:nvPicPr>
                    <pic:cNvPr id="0" name="image9.jpg"/>
                    <pic:cNvPicPr preferRelativeResize="0"/>
                  </pic:nvPicPr>
                  <pic:blipFill>
                    <a:blip r:embed="rId28"/>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2919119</wp:posOffset>
            </wp:positionV>
            <wp:extent cx="2886710" cy="726440"/>
            <wp:effectExtent b="0" l="0" r="0" t="0"/>
            <wp:wrapSquare wrapText="bothSides" distB="0" distT="0" distL="114300" distR="114300"/>
            <wp:docPr id="56" name="image10.jpg"/>
            <a:graphic>
              <a:graphicData uri="http://schemas.openxmlformats.org/drawingml/2006/picture">
                <pic:pic>
                  <pic:nvPicPr>
                    <pic:cNvPr id="0" name="image10.jpg"/>
                    <pic:cNvPicPr preferRelativeResize="0"/>
                  </pic:nvPicPr>
                  <pic:blipFill>
                    <a:blip r:embed="rId29"/>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2516505</wp:posOffset>
            </wp:positionH>
            <wp:positionV relativeFrom="paragraph">
              <wp:posOffset>1336675</wp:posOffset>
            </wp:positionV>
            <wp:extent cx="2459990" cy="581025"/>
            <wp:effectExtent b="0" l="0" r="0" t="0"/>
            <wp:wrapSquare wrapText="bothSides" distB="0" distT="0" distL="114300" distR="114300"/>
            <wp:docPr id="60" name="image8.png"/>
            <a:graphic>
              <a:graphicData uri="http://schemas.openxmlformats.org/drawingml/2006/picture">
                <pic:pic>
                  <pic:nvPicPr>
                    <pic:cNvPr id="0" name="image8.png"/>
                    <pic:cNvPicPr preferRelativeResize="0"/>
                  </pic:nvPicPr>
                  <pic:blipFill>
                    <a:blip r:embed="rId30"/>
                    <a:srcRect b="0" l="0" r="0" t="0"/>
                    <a:stretch>
                      <a:fillRect/>
                    </a:stretch>
                  </pic:blipFill>
                  <pic:spPr>
                    <a:xfrm>
                      <a:off x="0" y="0"/>
                      <a:ext cx="2459990" cy="581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53" name="image2.jpg"/>
            <a:graphic>
              <a:graphicData uri="http://schemas.openxmlformats.org/drawingml/2006/picture">
                <pic:pic>
                  <pic:nvPicPr>
                    <pic:cNvPr id="0" name="image2.jpg"/>
                    <pic:cNvPicPr preferRelativeResize="0"/>
                  </pic:nvPicPr>
                  <pic:blipFill>
                    <a:blip r:embed="rId31"/>
                    <a:srcRect b="0" l="0" r="0" t="0"/>
                    <a:stretch>
                      <a:fillRect/>
                    </a:stretch>
                  </pic:blipFill>
                  <pic:spPr>
                    <a:xfrm>
                      <a:off x="0" y="0"/>
                      <a:ext cx="1155700" cy="948055"/>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-64766</wp:posOffset>
          </wp:positionV>
          <wp:extent cx="648000" cy="648000"/>
          <wp:effectExtent b="0" l="0" r="0" t="0"/>
          <wp:wrapSquare wrapText="bothSides" distB="0" distT="0" distL="114300" distR="114300"/>
          <wp:docPr descr="INCLUDED logo_final.png" id="58" name="image5.png"/>
          <a:graphic>
            <a:graphicData uri="http://schemas.openxmlformats.org/drawingml/2006/picture">
              <pic:pic>
                <pic:nvPicPr>
                  <pic:cNvPr descr="INCLUDED logo_final.png" id="0" name="image5.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54"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22" Type="http://schemas.openxmlformats.org/officeDocument/2006/relationships/image" Target="media/image15.png"/><Relationship Id="rId21" Type="http://schemas.openxmlformats.org/officeDocument/2006/relationships/image" Target="media/image11.png"/><Relationship Id="rId24" Type="http://schemas.openxmlformats.org/officeDocument/2006/relationships/image" Target="media/image12.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3.jpg"/><Relationship Id="rId25" Type="http://schemas.openxmlformats.org/officeDocument/2006/relationships/image" Target="media/image14.png"/><Relationship Id="rId28" Type="http://schemas.openxmlformats.org/officeDocument/2006/relationships/image" Target="media/image9.jpg"/><Relationship Id="rId27"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0.jpg"/><Relationship Id="rId7" Type="http://schemas.openxmlformats.org/officeDocument/2006/relationships/image" Target="media/image16.png"/><Relationship Id="rId8" Type="http://schemas.openxmlformats.org/officeDocument/2006/relationships/image" Target="media/image7.jpg"/><Relationship Id="rId31" Type="http://schemas.openxmlformats.org/officeDocument/2006/relationships/image" Target="media/image2.jpg"/><Relationship Id="rId30" Type="http://schemas.openxmlformats.org/officeDocument/2006/relationships/image" Target="media/image8.png"/><Relationship Id="rId11" Type="http://schemas.openxmlformats.org/officeDocument/2006/relationships/image" Target="media/image13.png"/><Relationship Id="rId10" Type="http://schemas.openxmlformats.org/officeDocument/2006/relationships/image" Target="media/image19.png"/><Relationship Id="rId13" Type="http://schemas.openxmlformats.org/officeDocument/2006/relationships/hyperlink" Target="https://youtu.be/2DR6ki4Yhv0?si=tR7pCEDpdziOSx0h" TargetMode="External"/><Relationship Id="rId12" Type="http://schemas.openxmlformats.org/officeDocument/2006/relationships/image" Target="media/image5.png"/><Relationship Id="rId15" Type="http://schemas.openxmlformats.org/officeDocument/2006/relationships/hyperlink" Target="https://www.europeana.eu/en/collections" TargetMode="External"/><Relationship Id="rId14" Type="http://schemas.openxmlformats.org/officeDocument/2006/relationships/hyperlink" Target="https://artsandculture.google.com/experiment/3d-pottery/nwHg1D0riJ1ltA" TargetMode="External"/><Relationship Id="rId17" Type="http://schemas.openxmlformats.org/officeDocument/2006/relationships/hyperlink" Target="https://docs.google.com/document/d/15sigmjFi0f6RQItrD9HzXXlS8k0nWdH5/edit?usp=sharing&amp;ouid=102304553701014768146&amp;rtpof=true&amp;sd=true" TargetMode="External"/><Relationship Id="rId16" Type="http://schemas.openxmlformats.org/officeDocument/2006/relationships/hyperlink" Target="https://docs.google.com/document/d/15sigmjFi0f6RQItrD9HzXXlS8k0nWdH5/edit?usp=sharing&amp;ouid=102304553701014768146&amp;rtpof=true&amp;sd=true" TargetMode="External"/><Relationship Id="rId19" Type="http://schemas.openxmlformats.org/officeDocument/2006/relationships/footer" Target="footer1.xml"/><Relationship Id="rId1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LN73JKxfdNTI2HRnwtwD+OGOQ==">CgMxLjA4AHIhMWZXemlQaHNjQ1BQeTN6UDZ3cHJtdjd4T0VhTTFnUnJ2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2024-02-20T13:18:00Z</dcterms:created>
</cp:coreProperties>
</file>